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38" w:rsidRDefault="00757681" w:rsidP="00D05B38">
      <w:pPr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05B38">
        <w:rPr>
          <w:sz w:val="28"/>
          <w:szCs w:val="28"/>
        </w:rPr>
        <w:t>ПРИЛОЖЕНИЕ</w:t>
      </w:r>
    </w:p>
    <w:p w:rsidR="00D05B38" w:rsidRDefault="00D05B38" w:rsidP="00D05B38">
      <w:pPr>
        <w:tabs>
          <w:tab w:val="left" w:pos="8070"/>
        </w:tabs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05B38" w:rsidRPr="002A272C" w:rsidRDefault="00D05B38" w:rsidP="00D05B38">
      <w:pPr>
        <w:tabs>
          <w:tab w:val="left" w:pos="8070"/>
        </w:tabs>
        <w:ind w:left="10065"/>
        <w:jc w:val="center"/>
        <w:rPr>
          <w:sz w:val="28"/>
          <w:szCs w:val="28"/>
        </w:rPr>
      </w:pPr>
      <w:r w:rsidRPr="002A272C">
        <w:rPr>
          <w:sz w:val="28"/>
          <w:szCs w:val="28"/>
        </w:rPr>
        <w:t>Ейского</w:t>
      </w:r>
      <w:r w:rsidRPr="001E37AF">
        <w:rPr>
          <w:sz w:val="28"/>
          <w:szCs w:val="28"/>
        </w:rPr>
        <w:t xml:space="preserve"> </w:t>
      </w:r>
      <w:r w:rsidRPr="002A272C">
        <w:rPr>
          <w:sz w:val="28"/>
          <w:szCs w:val="28"/>
        </w:rPr>
        <w:t>городского поселения</w:t>
      </w:r>
    </w:p>
    <w:p w:rsidR="00D05B38" w:rsidRPr="002A272C" w:rsidRDefault="00D05B38" w:rsidP="00D05B38">
      <w:pPr>
        <w:tabs>
          <w:tab w:val="left" w:pos="8070"/>
        </w:tabs>
        <w:ind w:left="10065"/>
        <w:jc w:val="center"/>
        <w:rPr>
          <w:sz w:val="28"/>
          <w:szCs w:val="28"/>
        </w:rPr>
      </w:pPr>
      <w:r w:rsidRPr="002A272C">
        <w:rPr>
          <w:sz w:val="28"/>
          <w:szCs w:val="28"/>
        </w:rPr>
        <w:t>Ейского района</w:t>
      </w:r>
    </w:p>
    <w:p w:rsidR="00D05B38" w:rsidRDefault="00D05B38" w:rsidP="00D05B38">
      <w:pPr>
        <w:tabs>
          <w:tab w:val="left" w:pos="8070"/>
        </w:tabs>
        <w:ind w:left="10065"/>
        <w:jc w:val="center"/>
      </w:pPr>
      <w:r>
        <w:rPr>
          <w:sz w:val="28"/>
          <w:szCs w:val="28"/>
        </w:rPr>
        <w:t xml:space="preserve">от </w:t>
      </w:r>
      <w:r w:rsidR="00304934">
        <w:rPr>
          <w:sz w:val="28"/>
          <w:szCs w:val="28"/>
        </w:rPr>
        <w:t>05.03.2019</w:t>
      </w:r>
      <w:r w:rsidRPr="002A272C">
        <w:rPr>
          <w:sz w:val="28"/>
          <w:szCs w:val="28"/>
        </w:rPr>
        <w:t xml:space="preserve"> № </w:t>
      </w:r>
      <w:r w:rsidR="00304934">
        <w:rPr>
          <w:sz w:val="28"/>
          <w:szCs w:val="28"/>
        </w:rPr>
        <w:t>185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05B38" w:rsidRDefault="00D05B38" w:rsidP="00D05B38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:rsidR="00D05B38" w:rsidRPr="00504DF5" w:rsidRDefault="00D05B38" w:rsidP="00D05B38">
      <w:pPr>
        <w:tabs>
          <w:tab w:val="center" w:pos="9656"/>
          <w:tab w:val="left" w:pos="11239"/>
        </w:tabs>
        <w:snapToGrid w:val="0"/>
        <w:ind w:left="10065"/>
        <w:rPr>
          <w:sz w:val="28"/>
          <w:szCs w:val="28"/>
        </w:rPr>
      </w:pPr>
      <w:r w:rsidRPr="00504DF5">
        <w:rPr>
          <w:sz w:val="28"/>
          <w:szCs w:val="28"/>
        </w:rPr>
        <w:tab/>
        <w:t>Ейского района</w:t>
      </w:r>
      <w:r w:rsidRPr="00504DF5">
        <w:rPr>
          <w:sz w:val="28"/>
          <w:szCs w:val="28"/>
        </w:rPr>
        <w:tab/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  <w:r w:rsidRPr="00504DF5">
        <w:rPr>
          <w:sz w:val="28"/>
          <w:szCs w:val="28"/>
        </w:rPr>
        <w:t>от 22 января 2015 года № 22</w:t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  <w:r w:rsidRPr="00504DF5">
        <w:rPr>
          <w:sz w:val="28"/>
          <w:szCs w:val="28"/>
        </w:rPr>
        <w:t xml:space="preserve">(в редакции проставления администрации Ейского городского </w:t>
      </w:r>
      <w:bookmarkStart w:id="0" w:name="_GoBack"/>
      <w:bookmarkEnd w:id="0"/>
      <w:r w:rsidRPr="00504DF5">
        <w:rPr>
          <w:sz w:val="28"/>
          <w:szCs w:val="28"/>
        </w:rPr>
        <w:t>поселения Ейского района</w:t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  <w:r w:rsidRPr="00504DF5">
        <w:rPr>
          <w:sz w:val="28"/>
          <w:szCs w:val="28"/>
        </w:rPr>
        <w:t xml:space="preserve">от </w:t>
      </w:r>
      <w:r w:rsidR="00304934">
        <w:rPr>
          <w:sz w:val="28"/>
          <w:szCs w:val="28"/>
        </w:rPr>
        <w:t>05.03.2019</w:t>
      </w:r>
      <w:r w:rsidR="00304934" w:rsidRPr="002A272C">
        <w:rPr>
          <w:sz w:val="28"/>
          <w:szCs w:val="28"/>
        </w:rPr>
        <w:t xml:space="preserve"> № </w:t>
      </w:r>
      <w:r w:rsidR="00304934">
        <w:rPr>
          <w:sz w:val="28"/>
          <w:szCs w:val="28"/>
        </w:rPr>
        <w:t>185</w:t>
      </w:r>
      <w:r w:rsidR="00304934">
        <w:rPr>
          <w:sz w:val="28"/>
          <w:szCs w:val="28"/>
        </w:rPr>
        <w:t>)</w:t>
      </w: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Pr="00504DF5" w:rsidRDefault="00D05B38" w:rsidP="00D05B38">
      <w:pPr>
        <w:snapToGrid w:val="0"/>
        <w:ind w:left="10065"/>
        <w:jc w:val="center"/>
        <w:rPr>
          <w:sz w:val="28"/>
          <w:szCs w:val="28"/>
        </w:rPr>
      </w:pPr>
    </w:p>
    <w:p w:rsidR="00D05B38" w:rsidRPr="00651F77" w:rsidRDefault="00D05B38" w:rsidP="00D05B38">
      <w:pPr>
        <w:jc w:val="center"/>
        <w:rPr>
          <w:b/>
          <w:bCs/>
          <w:sz w:val="28"/>
          <w:szCs w:val="28"/>
        </w:rPr>
      </w:pPr>
      <w:r w:rsidRPr="00651F77">
        <w:rPr>
          <w:b/>
          <w:bCs/>
          <w:sz w:val="28"/>
          <w:szCs w:val="28"/>
        </w:rPr>
        <w:t>Муниципальная программа Ейского городского поселения Ейского района</w:t>
      </w:r>
    </w:p>
    <w:p w:rsidR="00D05B38" w:rsidRPr="00651F77" w:rsidRDefault="00D05B38" w:rsidP="00D05B38">
      <w:pPr>
        <w:pStyle w:val="1"/>
        <w:ind w:right="-1"/>
        <w:jc w:val="center"/>
        <w:rPr>
          <w:b/>
          <w:bCs/>
          <w:sz w:val="28"/>
          <w:szCs w:val="28"/>
        </w:rPr>
      </w:pPr>
      <w:r w:rsidRPr="00651F77">
        <w:rPr>
          <w:b/>
          <w:bCs/>
          <w:sz w:val="28"/>
          <w:szCs w:val="28"/>
        </w:rPr>
        <w:t xml:space="preserve"> «Доступная среда»</w:t>
      </w:r>
    </w:p>
    <w:p w:rsidR="00D05B38" w:rsidRPr="00504DF5" w:rsidRDefault="00D05B38" w:rsidP="00D05B38">
      <w:pPr>
        <w:rPr>
          <w:bCs/>
        </w:rPr>
      </w:pPr>
    </w:p>
    <w:p w:rsidR="00D05B38" w:rsidRPr="00504DF5" w:rsidRDefault="00D05B38" w:rsidP="00D05B38">
      <w:pPr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>Паспорт</w:t>
      </w:r>
    </w:p>
    <w:p w:rsidR="00D05B38" w:rsidRPr="00504DF5" w:rsidRDefault="00D05B38" w:rsidP="00D05B38">
      <w:pPr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>муниципальной  программы Ейского городского поселения Ейского района «Доступная  среда»</w:t>
      </w:r>
    </w:p>
    <w:p w:rsidR="00D05B38" w:rsidRPr="00504DF5" w:rsidRDefault="00D05B38" w:rsidP="00D05B38">
      <w:pPr>
        <w:jc w:val="center"/>
        <w:rPr>
          <w:bCs/>
          <w:sz w:val="28"/>
          <w:szCs w:val="28"/>
        </w:rPr>
      </w:pPr>
    </w:p>
    <w:p w:rsidR="00B85E6B" w:rsidRPr="00504DF5" w:rsidRDefault="00B85E6B" w:rsidP="00D05B38">
      <w:pPr>
        <w:snapToGrid w:val="0"/>
        <w:ind w:left="10065"/>
        <w:jc w:val="right"/>
        <w:rPr>
          <w:bCs/>
          <w:sz w:val="28"/>
          <w:szCs w:val="28"/>
        </w:rPr>
      </w:pPr>
    </w:p>
    <w:tbl>
      <w:tblPr>
        <w:tblStyle w:val="afa"/>
        <w:tblW w:w="0" w:type="auto"/>
        <w:tblInd w:w="0" w:type="dxa"/>
        <w:tblLook w:val="04A0" w:firstRow="1" w:lastRow="0" w:firstColumn="1" w:lastColumn="0" w:noHBand="0" w:noVBand="1"/>
      </w:tblPr>
      <w:tblGrid>
        <w:gridCol w:w="3757"/>
        <w:gridCol w:w="282"/>
        <w:gridCol w:w="10521"/>
      </w:tblGrid>
      <w:tr w:rsidR="00D05B38" w:rsidRPr="00504DF5" w:rsidTr="00D05B38">
        <w:trPr>
          <w:trHeight w:val="841"/>
        </w:trPr>
        <w:tc>
          <w:tcPr>
            <w:tcW w:w="3794" w:type="dxa"/>
          </w:tcPr>
          <w:p w:rsidR="00D05B38" w:rsidRPr="00504DF5" w:rsidRDefault="00D05B38" w:rsidP="00D05B38">
            <w:pPr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83" w:type="dxa"/>
          </w:tcPr>
          <w:p w:rsidR="00D05B38" w:rsidRPr="00504DF5" w:rsidRDefault="00D05B38" w:rsidP="00BF17E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709" w:type="dxa"/>
          </w:tcPr>
          <w:p w:rsidR="00D05B38" w:rsidRPr="00504DF5" w:rsidRDefault="00D05B38" w:rsidP="00D05B38">
            <w:pPr>
              <w:jc w:val="center"/>
              <w:rPr>
                <w:sz w:val="28"/>
                <w:szCs w:val="28"/>
              </w:rPr>
            </w:pPr>
          </w:p>
          <w:p w:rsidR="00D05B38" w:rsidRPr="00504DF5" w:rsidRDefault="00D05B38" w:rsidP="00D05B38">
            <w:pPr>
              <w:jc w:val="center"/>
              <w:rPr>
                <w:bCs/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администрация Ейского городского поселения Ейского района (отдел транспорта)</w:t>
            </w:r>
            <w:r w:rsidR="00CF08EA">
              <w:rPr>
                <w:sz w:val="28"/>
                <w:szCs w:val="28"/>
              </w:rPr>
              <w:t>.</w:t>
            </w:r>
          </w:p>
        </w:tc>
      </w:tr>
    </w:tbl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4"/>
        <w:gridCol w:w="283"/>
        <w:gridCol w:w="10783"/>
      </w:tblGrid>
      <w:tr w:rsidR="00D05B38" w:rsidRPr="00504DF5" w:rsidTr="00DD0F41">
        <w:trPr>
          <w:trHeight w:val="2971"/>
        </w:trPr>
        <w:tc>
          <w:tcPr>
            <w:tcW w:w="3784" w:type="dxa"/>
          </w:tcPr>
          <w:p w:rsidR="00D05B38" w:rsidRPr="00504DF5" w:rsidRDefault="00D05B38" w:rsidP="00F114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283" w:type="dxa"/>
          </w:tcPr>
          <w:p w:rsidR="00D05B38" w:rsidRPr="00504DF5" w:rsidRDefault="00D05B38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D05B38" w:rsidRPr="00504DF5" w:rsidRDefault="00D05B38" w:rsidP="00B673B2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администрация Ейского городского поселения Ейского района – (далее Администрация), муниципальное казенное учреждение</w:t>
            </w:r>
            <w:r w:rsidRPr="00504DF5">
              <w:rPr>
                <w:iCs/>
                <w:sz w:val="28"/>
                <w:szCs w:val="28"/>
              </w:rPr>
              <w:t xml:space="preserve"> Ейского городского поселения Ейского района</w:t>
            </w:r>
            <w:r w:rsidRPr="00504DF5">
              <w:rPr>
                <w:sz w:val="28"/>
                <w:szCs w:val="28"/>
              </w:rPr>
              <w:t xml:space="preserve"> «Центр городского хозяйства» – (далее МКУ «ЦГХ»), муниципальное бюджетное учреждение</w:t>
            </w:r>
            <w:r w:rsidR="00340BF4">
              <w:rPr>
                <w:sz w:val="28"/>
                <w:szCs w:val="28"/>
              </w:rPr>
              <w:t xml:space="preserve"> культуры </w:t>
            </w:r>
            <w:r w:rsidR="00B673B2">
              <w:rPr>
                <w:sz w:val="28"/>
                <w:szCs w:val="28"/>
              </w:rPr>
              <w:t>Ейского городского поселения Ейского района</w:t>
            </w:r>
            <w:r w:rsidRPr="00504DF5">
              <w:rPr>
                <w:sz w:val="28"/>
                <w:szCs w:val="28"/>
              </w:rPr>
              <w:t xml:space="preserve"> «Ейский городской центр народной культуры» (далее «МБУ</w:t>
            </w:r>
            <w:r w:rsidR="00340BF4">
              <w:rPr>
                <w:sz w:val="28"/>
                <w:szCs w:val="28"/>
              </w:rPr>
              <w:t>К ЕГПЕР</w:t>
            </w:r>
            <w:r w:rsidRPr="00504DF5">
              <w:rPr>
                <w:sz w:val="28"/>
                <w:szCs w:val="28"/>
              </w:rPr>
              <w:t xml:space="preserve"> «ЕГЦНК»), муниципальное бюджетное учреждение</w:t>
            </w:r>
            <w:r w:rsidR="00340BF4">
              <w:rPr>
                <w:sz w:val="28"/>
                <w:szCs w:val="28"/>
              </w:rPr>
              <w:t xml:space="preserve"> культуры </w:t>
            </w:r>
            <w:r w:rsidR="00B673B2">
              <w:rPr>
                <w:sz w:val="28"/>
                <w:szCs w:val="28"/>
              </w:rPr>
              <w:t>Ейского городского поселения Ейского района</w:t>
            </w:r>
            <w:r w:rsidRPr="00504DF5">
              <w:rPr>
                <w:sz w:val="28"/>
                <w:szCs w:val="28"/>
              </w:rPr>
              <w:t xml:space="preserve"> «</w:t>
            </w:r>
            <w:r w:rsidR="00340BF4">
              <w:rPr>
                <w:sz w:val="28"/>
                <w:szCs w:val="28"/>
              </w:rPr>
              <w:t xml:space="preserve">Ейская </w:t>
            </w:r>
            <w:r w:rsidRPr="00504DF5">
              <w:rPr>
                <w:sz w:val="28"/>
                <w:szCs w:val="28"/>
              </w:rPr>
              <w:t>Централ</w:t>
            </w:r>
            <w:r w:rsidR="00340BF4">
              <w:rPr>
                <w:sz w:val="28"/>
                <w:szCs w:val="28"/>
              </w:rPr>
              <w:t>изованная</w:t>
            </w:r>
            <w:r w:rsidRPr="00504DF5">
              <w:rPr>
                <w:sz w:val="28"/>
                <w:szCs w:val="28"/>
              </w:rPr>
              <w:t xml:space="preserve"> библиотечная система» – (далее МБУ</w:t>
            </w:r>
            <w:r w:rsidR="00340BF4">
              <w:rPr>
                <w:sz w:val="28"/>
                <w:szCs w:val="28"/>
              </w:rPr>
              <w:t>К</w:t>
            </w:r>
            <w:r w:rsidRPr="00504DF5">
              <w:rPr>
                <w:sz w:val="28"/>
                <w:szCs w:val="28"/>
              </w:rPr>
              <w:t xml:space="preserve"> «</w:t>
            </w:r>
            <w:r w:rsidR="00340BF4">
              <w:rPr>
                <w:sz w:val="28"/>
                <w:szCs w:val="28"/>
              </w:rPr>
              <w:t xml:space="preserve">Ейская </w:t>
            </w:r>
            <w:r w:rsidRPr="00504DF5">
              <w:rPr>
                <w:sz w:val="28"/>
                <w:szCs w:val="28"/>
              </w:rPr>
              <w:t xml:space="preserve">ЦБС»), </w:t>
            </w:r>
            <w:r w:rsidRPr="00504DF5">
              <w:rPr>
                <w:bCs/>
                <w:color w:val="1C1D20"/>
                <w:sz w:val="28"/>
                <w:szCs w:val="28"/>
              </w:rPr>
              <w:t>муниципальное бюджетное учреждение культуры Ейского городского поселения Ейского района</w:t>
            </w:r>
            <w:r w:rsidRPr="00504DF5">
              <w:rPr>
                <w:color w:val="1C1D20"/>
                <w:sz w:val="28"/>
                <w:szCs w:val="28"/>
              </w:rPr>
              <w:t> </w:t>
            </w:r>
            <w:r w:rsidRPr="00504DF5">
              <w:rPr>
                <w:color w:val="1C1D20"/>
                <w:sz w:val="28"/>
                <w:szCs w:val="28"/>
                <w:shd w:val="clear" w:color="auto" w:fill="FFFFFF"/>
              </w:rPr>
              <w:t>«Ейский историко-краеведческий</w:t>
            </w:r>
            <w:r w:rsidRPr="00504DF5">
              <w:rPr>
                <w:color w:val="1C1D20"/>
                <w:sz w:val="28"/>
                <w:szCs w:val="28"/>
              </w:rPr>
              <w:t> </w:t>
            </w:r>
            <w:r w:rsidRPr="00504DF5">
              <w:rPr>
                <w:bCs/>
                <w:color w:val="1C1D20"/>
                <w:sz w:val="28"/>
                <w:szCs w:val="28"/>
              </w:rPr>
              <w:t>музей им. В.В.Самсонова</w:t>
            </w:r>
            <w:r w:rsidRPr="00504DF5">
              <w:rPr>
                <w:color w:val="1C1D20"/>
                <w:sz w:val="28"/>
                <w:szCs w:val="28"/>
                <w:shd w:val="clear" w:color="auto" w:fill="FFFFFF"/>
              </w:rPr>
              <w:t>» (далее – МБУ</w:t>
            </w:r>
            <w:r w:rsidR="00340BF4">
              <w:rPr>
                <w:color w:val="1C1D20"/>
                <w:sz w:val="28"/>
                <w:szCs w:val="28"/>
                <w:shd w:val="clear" w:color="auto" w:fill="FFFFFF"/>
              </w:rPr>
              <w:t xml:space="preserve">К </w:t>
            </w:r>
            <w:r w:rsidR="00B673B2">
              <w:rPr>
                <w:color w:val="1C1D20"/>
                <w:sz w:val="28"/>
                <w:szCs w:val="28"/>
                <w:shd w:val="clear" w:color="auto" w:fill="FFFFFF"/>
              </w:rPr>
              <w:t>ЕГПЕР</w:t>
            </w:r>
            <w:r w:rsidRPr="00504DF5">
              <w:rPr>
                <w:color w:val="1C1D20"/>
                <w:sz w:val="28"/>
                <w:szCs w:val="28"/>
                <w:shd w:val="clear" w:color="auto" w:fill="FFFFFF"/>
              </w:rPr>
              <w:t xml:space="preserve"> «</w:t>
            </w:r>
            <w:r w:rsidR="00340BF4">
              <w:rPr>
                <w:color w:val="1C1D20"/>
                <w:sz w:val="28"/>
                <w:szCs w:val="28"/>
                <w:shd w:val="clear" w:color="auto" w:fill="FFFFFF"/>
              </w:rPr>
              <w:t>ЕИКМ</w:t>
            </w:r>
            <w:r w:rsidRPr="00504DF5">
              <w:rPr>
                <w:color w:val="1C1D20"/>
                <w:sz w:val="28"/>
                <w:szCs w:val="28"/>
                <w:shd w:val="clear" w:color="auto" w:fill="FFFFFF"/>
              </w:rPr>
              <w:t>»)</w:t>
            </w:r>
            <w:r w:rsidR="00CF08EA">
              <w:rPr>
                <w:color w:val="1C1D2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85E6B" w:rsidRPr="00504DF5" w:rsidTr="00DD0F41">
        <w:trPr>
          <w:trHeight w:val="1695"/>
        </w:trPr>
        <w:tc>
          <w:tcPr>
            <w:tcW w:w="3784" w:type="dxa"/>
          </w:tcPr>
          <w:p w:rsidR="00B85E6B" w:rsidRPr="00504DF5" w:rsidRDefault="00E25092" w:rsidP="00E25092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 xml:space="preserve">Цели </w:t>
            </w:r>
            <w:r w:rsidR="00B85E6B" w:rsidRPr="00504DF5"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3" w:type="dxa"/>
          </w:tcPr>
          <w:p w:rsidR="00B85E6B" w:rsidRPr="00504DF5" w:rsidRDefault="00B85E6B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FE335D" w:rsidRPr="00504DF5" w:rsidRDefault="00FE335D" w:rsidP="006C57D6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AD701F" w:rsidRPr="00504DF5">
              <w:rPr>
                <w:sz w:val="28"/>
                <w:szCs w:val="28"/>
              </w:rPr>
              <w:t>повышение уровня и качества жизни инвалидов</w:t>
            </w:r>
            <w:r w:rsidR="00446AF1" w:rsidRPr="00504DF5">
              <w:rPr>
                <w:sz w:val="28"/>
                <w:szCs w:val="28"/>
              </w:rPr>
              <w:t>;</w:t>
            </w:r>
          </w:p>
          <w:p w:rsidR="00FE335D" w:rsidRPr="00504DF5" w:rsidRDefault="00FE335D" w:rsidP="00FE335D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="00AD701F" w:rsidRPr="00504DF5">
              <w:rPr>
                <w:sz w:val="28"/>
                <w:szCs w:val="28"/>
              </w:rPr>
              <w:t xml:space="preserve"> социальная адаптация и интеграция инвалидов в общество</w:t>
            </w:r>
            <w:r w:rsidRPr="00504DF5">
              <w:rPr>
                <w:sz w:val="28"/>
                <w:szCs w:val="28"/>
              </w:rPr>
              <w:t>;</w:t>
            </w:r>
            <w:r w:rsidR="00AD701F" w:rsidRPr="00504DF5">
              <w:rPr>
                <w:sz w:val="28"/>
                <w:szCs w:val="28"/>
              </w:rPr>
              <w:t xml:space="preserve"> </w:t>
            </w:r>
          </w:p>
          <w:p w:rsidR="00AD701F" w:rsidRPr="00504DF5" w:rsidRDefault="00FE335D" w:rsidP="00FE335D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AD701F" w:rsidRPr="00504DF5">
              <w:rPr>
                <w:sz w:val="28"/>
                <w:szCs w:val="28"/>
              </w:rPr>
              <w:t>формирование условий для беспрепятственного доступа к объектам и услугам в приоритетных сферах жизнедеятельности инвалидов и других</w:t>
            </w:r>
            <w:r w:rsidR="00E25092" w:rsidRPr="00504DF5">
              <w:rPr>
                <w:sz w:val="28"/>
                <w:szCs w:val="28"/>
              </w:rPr>
              <w:t xml:space="preserve"> маломобильных групп населения</w:t>
            </w:r>
            <w:r w:rsidR="004E66CC" w:rsidRPr="00504DF5">
              <w:rPr>
                <w:sz w:val="28"/>
                <w:szCs w:val="28"/>
              </w:rPr>
              <w:t>.</w:t>
            </w:r>
          </w:p>
        </w:tc>
      </w:tr>
      <w:tr w:rsidR="00E25092" w:rsidRPr="00504DF5" w:rsidTr="00A732B8">
        <w:trPr>
          <w:trHeight w:val="1297"/>
        </w:trPr>
        <w:tc>
          <w:tcPr>
            <w:tcW w:w="3784" w:type="dxa"/>
          </w:tcPr>
          <w:p w:rsidR="00E25092" w:rsidRPr="00504DF5" w:rsidRDefault="00E25092" w:rsidP="00E25092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3" w:type="dxa"/>
          </w:tcPr>
          <w:p w:rsidR="00E25092" w:rsidRPr="00504DF5" w:rsidRDefault="00E25092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FE335D" w:rsidRPr="00504DF5" w:rsidRDefault="00FE335D" w:rsidP="00E25092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E25092" w:rsidRPr="00504DF5">
              <w:rPr>
                <w:sz w:val="28"/>
                <w:szCs w:val="28"/>
              </w:rPr>
              <w:t>обустройство и оснащение путей движения инвалидов для самостоятельной ориентации в инфраструктуре поселения</w:t>
            </w:r>
            <w:r w:rsidRPr="00504DF5">
              <w:rPr>
                <w:sz w:val="28"/>
                <w:szCs w:val="28"/>
              </w:rPr>
              <w:t>;</w:t>
            </w:r>
            <w:r w:rsidR="00E25092" w:rsidRPr="00504DF5">
              <w:rPr>
                <w:sz w:val="28"/>
                <w:szCs w:val="28"/>
              </w:rPr>
              <w:t xml:space="preserve"> </w:t>
            </w:r>
          </w:p>
          <w:p w:rsidR="00FE335D" w:rsidRPr="00504DF5" w:rsidRDefault="00FE335D" w:rsidP="00E25092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- </w:t>
            </w:r>
            <w:r w:rsidR="00E25092" w:rsidRPr="00504DF5">
              <w:rPr>
                <w:sz w:val="28"/>
                <w:szCs w:val="28"/>
              </w:rPr>
              <w:t>разработка</w:t>
            </w:r>
            <w:r w:rsidR="00E25092" w:rsidRPr="00504DF5">
              <w:t xml:space="preserve"> </w:t>
            </w:r>
            <w:r w:rsidR="00E25092" w:rsidRPr="00504DF5">
              <w:rPr>
                <w:sz w:val="28"/>
                <w:szCs w:val="28"/>
              </w:rPr>
              <w:t>мероприятий по обеспечению доступности объектов и услуг для инвалидов и маломобильных групп населения</w:t>
            </w:r>
            <w:r w:rsidRPr="00504DF5">
              <w:rPr>
                <w:sz w:val="28"/>
                <w:szCs w:val="28"/>
              </w:rPr>
              <w:t>.</w:t>
            </w:r>
          </w:p>
        </w:tc>
      </w:tr>
      <w:tr w:rsidR="00D05B38" w:rsidRPr="00504DF5" w:rsidTr="007D7388">
        <w:trPr>
          <w:trHeight w:val="3133"/>
        </w:trPr>
        <w:tc>
          <w:tcPr>
            <w:tcW w:w="3784" w:type="dxa"/>
          </w:tcPr>
          <w:p w:rsidR="00D05B38" w:rsidRPr="00504DF5" w:rsidRDefault="00D05B38" w:rsidP="00E25092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Перечень целевых показателей  муниципальной программы</w:t>
            </w:r>
          </w:p>
        </w:tc>
        <w:tc>
          <w:tcPr>
            <w:tcW w:w="283" w:type="dxa"/>
          </w:tcPr>
          <w:p w:rsidR="00D05B38" w:rsidRPr="00504DF5" w:rsidRDefault="00D05B38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D05B38" w:rsidRPr="00504DF5" w:rsidRDefault="00D05B38" w:rsidP="00D05B38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 обеспечение доступности для инвалидов и других маломобильных групп населения пешеходных переходов, расположенных на автомобильных дорогах местного значения;</w:t>
            </w:r>
          </w:p>
          <w:p w:rsidR="00D05B38" w:rsidRPr="00504DF5" w:rsidRDefault="00D05B38" w:rsidP="00D05B38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Pr="00504DF5">
              <w:t xml:space="preserve"> </w:t>
            </w:r>
            <w:r w:rsidRPr="00504DF5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остановочных пунктов общественного транспорта, расположенных на автомобильных дорогах местного значения;</w:t>
            </w:r>
          </w:p>
          <w:p w:rsidR="00D05B38" w:rsidRPr="00504DF5" w:rsidRDefault="00D05B38" w:rsidP="00D05B38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Pr="00504DF5">
              <w:t xml:space="preserve"> </w:t>
            </w:r>
            <w:r w:rsidRPr="00504DF5">
              <w:rPr>
                <w:sz w:val="28"/>
                <w:szCs w:val="28"/>
              </w:rPr>
              <w:t>капитальный ремонт помещений,  санитарно – гигиенических помещений;</w:t>
            </w:r>
          </w:p>
          <w:p w:rsidR="00D05B38" w:rsidRDefault="00D05B38" w:rsidP="00D05B38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Pr="00504DF5">
              <w:t xml:space="preserve"> </w:t>
            </w:r>
            <w:r w:rsidRPr="00504DF5">
              <w:rPr>
                <w:sz w:val="28"/>
                <w:szCs w:val="28"/>
              </w:rPr>
              <w:t>изготовление и монтаж комплексной тактильной таблички плоско-выпуклой с</w:t>
            </w:r>
            <w:r w:rsidR="007E01E9"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>азбукой Брайля, изготовление настольной пластиковой тактильной таблички с плоско-</w:t>
            </w:r>
          </w:p>
          <w:p w:rsidR="00451C81" w:rsidRPr="00504DF5" w:rsidRDefault="00451C81" w:rsidP="00451C81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выпуклыми буквами;</w:t>
            </w:r>
          </w:p>
          <w:p w:rsidR="00451C81" w:rsidRPr="00504DF5" w:rsidRDefault="00451C81" w:rsidP="00D05B38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 монтаж</w:t>
            </w:r>
            <w:r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 xml:space="preserve"> системы </w:t>
            </w:r>
            <w:r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>вызова</w:t>
            </w:r>
            <w:r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 xml:space="preserve"> помощи, изготовление</w:t>
            </w:r>
            <w:r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>монтаж</w:t>
            </w:r>
            <w:r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 xml:space="preserve"> противоскользящего</w:t>
            </w:r>
          </w:p>
        </w:tc>
      </w:tr>
      <w:tr w:rsidR="00B85E6B" w:rsidRPr="00504DF5" w:rsidTr="00451C81">
        <w:trPr>
          <w:trHeight w:val="703"/>
        </w:trPr>
        <w:tc>
          <w:tcPr>
            <w:tcW w:w="3784" w:type="dxa"/>
          </w:tcPr>
          <w:p w:rsidR="00B85E6B" w:rsidRPr="00504DF5" w:rsidRDefault="00B85E6B" w:rsidP="004546D1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B85E6B" w:rsidRPr="00504DF5" w:rsidRDefault="00B85E6B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757046" w:rsidRPr="00504DF5" w:rsidRDefault="00741BFC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материала</w:t>
            </w:r>
            <w:r w:rsidR="00F42525" w:rsidRPr="00504DF5">
              <w:rPr>
                <w:sz w:val="28"/>
                <w:szCs w:val="28"/>
              </w:rPr>
              <w:t xml:space="preserve">; </w:t>
            </w:r>
          </w:p>
          <w:p w:rsidR="00757046" w:rsidRPr="00504DF5" w:rsidRDefault="00F42525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-</w:t>
            </w:r>
            <w:r w:rsidR="006516E2" w:rsidRPr="00504DF5">
              <w:t xml:space="preserve"> </w:t>
            </w:r>
            <w:r w:rsidR="006516E2" w:rsidRPr="00504DF5">
              <w:rPr>
                <w:sz w:val="28"/>
                <w:szCs w:val="28"/>
              </w:rPr>
              <w:t>устройство тактильных дорожных указателей, перил, пандусов</w:t>
            </w:r>
            <w:r w:rsidR="00FE335D" w:rsidRPr="00504DF5">
              <w:rPr>
                <w:sz w:val="28"/>
                <w:szCs w:val="28"/>
              </w:rPr>
              <w:t>.</w:t>
            </w:r>
          </w:p>
        </w:tc>
      </w:tr>
      <w:tr w:rsidR="00B85E6B" w:rsidRPr="00504DF5" w:rsidTr="005A70D4">
        <w:trPr>
          <w:trHeight w:val="842"/>
        </w:trPr>
        <w:tc>
          <w:tcPr>
            <w:tcW w:w="3784" w:type="dxa"/>
          </w:tcPr>
          <w:p w:rsidR="00B85E6B" w:rsidRPr="00504DF5" w:rsidRDefault="00B85E6B" w:rsidP="00F114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3" w:type="dxa"/>
          </w:tcPr>
          <w:p w:rsidR="00B85E6B" w:rsidRPr="00504DF5" w:rsidRDefault="00B85E6B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4E66CC" w:rsidRPr="00504DF5" w:rsidRDefault="004E66CC" w:rsidP="00EE5F92">
            <w:pPr>
              <w:suppressAutoHyphens/>
              <w:jc w:val="both"/>
              <w:rPr>
                <w:sz w:val="28"/>
                <w:szCs w:val="28"/>
              </w:rPr>
            </w:pPr>
          </w:p>
          <w:p w:rsidR="00B85E6B" w:rsidRPr="00504DF5" w:rsidRDefault="000712CF" w:rsidP="00451C81">
            <w:pPr>
              <w:suppressAutoHyphens/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201</w:t>
            </w:r>
            <w:r w:rsidR="00451C81">
              <w:rPr>
                <w:sz w:val="28"/>
                <w:szCs w:val="28"/>
              </w:rPr>
              <w:t>9</w:t>
            </w:r>
            <w:r w:rsidRPr="00504DF5">
              <w:rPr>
                <w:sz w:val="28"/>
                <w:szCs w:val="28"/>
              </w:rPr>
              <w:t>-20</w:t>
            </w:r>
            <w:r w:rsidR="00FE335D" w:rsidRPr="00504DF5">
              <w:rPr>
                <w:sz w:val="28"/>
                <w:szCs w:val="28"/>
              </w:rPr>
              <w:t>2</w:t>
            </w:r>
            <w:r w:rsidR="00451C81">
              <w:rPr>
                <w:sz w:val="28"/>
                <w:szCs w:val="28"/>
              </w:rPr>
              <w:t>1</w:t>
            </w:r>
            <w:r w:rsidR="00A37799" w:rsidRPr="00504DF5">
              <w:rPr>
                <w:sz w:val="28"/>
                <w:szCs w:val="28"/>
              </w:rPr>
              <w:t xml:space="preserve"> годы</w:t>
            </w:r>
            <w:r w:rsidR="00CF08EA">
              <w:rPr>
                <w:sz w:val="28"/>
                <w:szCs w:val="28"/>
              </w:rPr>
              <w:t>.</w:t>
            </w:r>
          </w:p>
        </w:tc>
      </w:tr>
      <w:tr w:rsidR="004E66CC" w:rsidRPr="00504DF5" w:rsidTr="005A70D4">
        <w:trPr>
          <w:trHeight w:val="4369"/>
        </w:trPr>
        <w:tc>
          <w:tcPr>
            <w:tcW w:w="3784" w:type="dxa"/>
          </w:tcPr>
          <w:p w:rsidR="004E66CC" w:rsidRPr="00504DF5" w:rsidRDefault="004E66CC" w:rsidP="00446AF1">
            <w:pPr>
              <w:suppressAutoHyphens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283" w:type="dxa"/>
          </w:tcPr>
          <w:p w:rsidR="004E66CC" w:rsidRPr="00504DF5" w:rsidRDefault="004E66CC" w:rsidP="00F114B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4E66CC" w:rsidRDefault="004E66CC" w:rsidP="004034C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 xml:space="preserve">Общий  объем  финансирования  программы  составляет </w:t>
            </w:r>
            <w:r w:rsidR="009A34BE">
              <w:rPr>
                <w:sz w:val="28"/>
                <w:szCs w:val="28"/>
              </w:rPr>
              <w:t>4 186,7</w:t>
            </w:r>
            <w:r w:rsidR="00451C81"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>тысяч</w:t>
            </w:r>
            <w:r w:rsidR="001811DB">
              <w:rPr>
                <w:sz w:val="28"/>
                <w:szCs w:val="28"/>
              </w:rPr>
              <w:t xml:space="preserve"> </w:t>
            </w:r>
            <w:r w:rsidRPr="00504DF5">
              <w:rPr>
                <w:sz w:val="28"/>
                <w:szCs w:val="28"/>
              </w:rPr>
              <w:t xml:space="preserve">рублей, </w:t>
            </w:r>
            <w:r w:rsidR="009A34BE">
              <w:rPr>
                <w:sz w:val="28"/>
                <w:szCs w:val="28"/>
              </w:rPr>
              <w:t xml:space="preserve">из них 2 820,0 тысяч рублей </w:t>
            </w:r>
            <w:r w:rsidRPr="00504DF5">
              <w:rPr>
                <w:sz w:val="28"/>
                <w:szCs w:val="28"/>
              </w:rPr>
              <w:t>за счет средств бюджета Ейского городского поселения Ейского района,</w:t>
            </w:r>
            <w:r w:rsidR="009A34BE">
              <w:rPr>
                <w:sz w:val="28"/>
                <w:szCs w:val="28"/>
              </w:rPr>
              <w:t xml:space="preserve"> 1366,7 тысяч рублей за счет средств краевого бюджета,</w:t>
            </w:r>
            <w:r w:rsidRPr="00504DF5">
              <w:rPr>
                <w:sz w:val="28"/>
                <w:szCs w:val="28"/>
              </w:rPr>
              <w:t xml:space="preserve"> в том числе по годам: </w:t>
            </w:r>
          </w:p>
          <w:p w:rsidR="00115019" w:rsidRPr="00504DF5" w:rsidRDefault="00115019" w:rsidP="004034CE">
            <w:pPr>
              <w:jc w:val="both"/>
              <w:rPr>
                <w:sz w:val="28"/>
                <w:szCs w:val="28"/>
              </w:rPr>
            </w:pPr>
          </w:p>
          <w:p w:rsidR="004E66CC" w:rsidRPr="00504DF5" w:rsidRDefault="004E66CC" w:rsidP="00A37799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201</w:t>
            </w:r>
            <w:r w:rsidR="00451C81">
              <w:rPr>
                <w:sz w:val="28"/>
                <w:szCs w:val="28"/>
              </w:rPr>
              <w:t>9</w:t>
            </w:r>
            <w:r w:rsidRPr="00504DF5">
              <w:rPr>
                <w:sz w:val="28"/>
                <w:szCs w:val="28"/>
              </w:rPr>
              <w:t xml:space="preserve"> год – </w:t>
            </w:r>
            <w:r w:rsidR="00451C81">
              <w:rPr>
                <w:sz w:val="28"/>
                <w:szCs w:val="28"/>
              </w:rPr>
              <w:t>1 120,0</w:t>
            </w:r>
            <w:r w:rsidRPr="00504DF5">
              <w:rPr>
                <w:sz w:val="28"/>
                <w:szCs w:val="28"/>
              </w:rPr>
              <w:t xml:space="preserve"> тыс. рублей;</w:t>
            </w:r>
          </w:p>
          <w:p w:rsidR="004E66CC" w:rsidRPr="00504DF5" w:rsidRDefault="004E66CC" w:rsidP="00A37799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</w:t>
            </w:r>
            <w:r w:rsidR="00451C81">
              <w:rPr>
                <w:sz w:val="28"/>
                <w:szCs w:val="28"/>
              </w:rPr>
              <w:t>20</w:t>
            </w:r>
            <w:r w:rsidRPr="00504DF5">
              <w:rPr>
                <w:sz w:val="28"/>
                <w:szCs w:val="28"/>
              </w:rPr>
              <w:t xml:space="preserve"> год – </w:t>
            </w:r>
            <w:r w:rsidR="00446AF1" w:rsidRPr="00504DF5">
              <w:rPr>
                <w:sz w:val="28"/>
                <w:szCs w:val="28"/>
              </w:rPr>
              <w:t>1 </w:t>
            </w:r>
            <w:r w:rsidR="00451C81">
              <w:rPr>
                <w:sz w:val="28"/>
                <w:szCs w:val="28"/>
              </w:rPr>
              <w:t>000</w:t>
            </w:r>
            <w:r w:rsidR="00446AF1" w:rsidRPr="00504DF5">
              <w:rPr>
                <w:sz w:val="28"/>
                <w:szCs w:val="28"/>
              </w:rPr>
              <w:t>,0</w:t>
            </w:r>
            <w:r w:rsidRPr="00504DF5">
              <w:rPr>
                <w:sz w:val="28"/>
                <w:szCs w:val="28"/>
              </w:rPr>
              <w:t xml:space="preserve"> тыс. рублей;</w:t>
            </w:r>
          </w:p>
          <w:p w:rsidR="004E66CC" w:rsidRDefault="004E66CC" w:rsidP="00451C81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</w:t>
            </w:r>
            <w:r w:rsidR="00446AF1" w:rsidRPr="00504DF5">
              <w:rPr>
                <w:sz w:val="28"/>
                <w:szCs w:val="28"/>
              </w:rPr>
              <w:t>2</w:t>
            </w:r>
            <w:r w:rsidR="00451C81">
              <w:rPr>
                <w:sz w:val="28"/>
                <w:szCs w:val="28"/>
              </w:rPr>
              <w:t>1</w:t>
            </w:r>
            <w:r w:rsidRPr="00504DF5">
              <w:rPr>
                <w:sz w:val="28"/>
                <w:szCs w:val="28"/>
              </w:rPr>
              <w:t xml:space="preserve"> год – </w:t>
            </w:r>
            <w:r w:rsidR="00451C81">
              <w:rPr>
                <w:sz w:val="28"/>
                <w:szCs w:val="28"/>
              </w:rPr>
              <w:t>700</w:t>
            </w:r>
            <w:r w:rsidR="00446AF1" w:rsidRPr="00504DF5">
              <w:rPr>
                <w:sz w:val="28"/>
                <w:szCs w:val="28"/>
              </w:rPr>
              <w:t>,0</w:t>
            </w:r>
            <w:r w:rsidRPr="00504DF5">
              <w:rPr>
                <w:sz w:val="28"/>
                <w:szCs w:val="28"/>
              </w:rPr>
              <w:t xml:space="preserve"> тыс. рублей</w:t>
            </w:r>
            <w:r w:rsidR="009A34BE">
              <w:rPr>
                <w:sz w:val="28"/>
                <w:szCs w:val="28"/>
              </w:rPr>
              <w:t xml:space="preserve"> за счет средств местного бюджета;</w:t>
            </w:r>
          </w:p>
          <w:p w:rsidR="009A34BE" w:rsidRDefault="009A34BE" w:rsidP="00451C81">
            <w:pPr>
              <w:jc w:val="both"/>
              <w:rPr>
                <w:sz w:val="28"/>
                <w:szCs w:val="28"/>
              </w:rPr>
            </w:pPr>
          </w:p>
          <w:p w:rsidR="009A34BE" w:rsidRPr="00504DF5" w:rsidRDefault="009A34BE" w:rsidP="009A34B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504DF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1 366,7</w:t>
            </w:r>
            <w:r w:rsidRPr="00504DF5">
              <w:rPr>
                <w:sz w:val="28"/>
                <w:szCs w:val="28"/>
              </w:rPr>
              <w:t xml:space="preserve"> тыс. рублей;</w:t>
            </w:r>
          </w:p>
          <w:p w:rsidR="009A34BE" w:rsidRPr="00504DF5" w:rsidRDefault="009A34BE" w:rsidP="009A34B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04DF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504DF5">
              <w:rPr>
                <w:sz w:val="28"/>
                <w:szCs w:val="28"/>
              </w:rPr>
              <w:t>,0 тыс. рублей;</w:t>
            </w:r>
          </w:p>
          <w:p w:rsidR="009A34BE" w:rsidRPr="00504DF5" w:rsidRDefault="009A34BE" w:rsidP="009A34BE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504DF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</w:t>
            </w:r>
            <w:r w:rsidRPr="00504DF5">
              <w:rPr>
                <w:sz w:val="28"/>
                <w:szCs w:val="28"/>
              </w:rPr>
              <w:t>,0 тыс. рублей</w:t>
            </w:r>
            <w:r>
              <w:rPr>
                <w:sz w:val="28"/>
                <w:szCs w:val="28"/>
              </w:rPr>
              <w:t xml:space="preserve"> за счет средств краевого бюджета в рамках государственной программы Краснодарского края «Доступная среда», утвержденной Постановлением главы администрации (губернатора) Краснодарского края № 969 от 12.10.2015 года.</w:t>
            </w:r>
          </w:p>
        </w:tc>
      </w:tr>
      <w:tr w:rsidR="004E66CC" w:rsidRPr="00504DF5" w:rsidTr="00227267">
        <w:trPr>
          <w:trHeight w:val="978"/>
        </w:trPr>
        <w:tc>
          <w:tcPr>
            <w:tcW w:w="3784" w:type="dxa"/>
          </w:tcPr>
          <w:p w:rsidR="004E66CC" w:rsidRPr="00504DF5" w:rsidRDefault="004E66CC" w:rsidP="00C05C7C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04DF5">
              <w:rPr>
                <w:bCs/>
                <w:sz w:val="28"/>
                <w:szCs w:val="28"/>
              </w:rPr>
              <w:t>Контроль за исполнением муниципальной программы</w:t>
            </w:r>
          </w:p>
        </w:tc>
        <w:tc>
          <w:tcPr>
            <w:tcW w:w="283" w:type="dxa"/>
          </w:tcPr>
          <w:p w:rsidR="004E66CC" w:rsidRPr="00504DF5" w:rsidRDefault="004E66CC" w:rsidP="00C05C7C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0783" w:type="dxa"/>
          </w:tcPr>
          <w:p w:rsidR="004E66CC" w:rsidRPr="00504DF5" w:rsidRDefault="00446AF1" w:rsidP="00172800">
            <w:pPr>
              <w:jc w:val="both"/>
              <w:rPr>
                <w:sz w:val="28"/>
                <w:szCs w:val="28"/>
              </w:rPr>
            </w:pPr>
            <w:r w:rsidRPr="00504DF5">
              <w:rPr>
                <w:sz w:val="28"/>
                <w:szCs w:val="28"/>
              </w:rPr>
              <w:t>администрация Ейского городского поселения Ейского района, управление жилищно-коммунального хозяйства администрации Ейского городского поселения Ейского района.</w:t>
            </w:r>
          </w:p>
        </w:tc>
      </w:tr>
    </w:tbl>
    <w:p w:rsidR="009D03C4" w:rsidRPr="00504DF5" w:rsidRDefault="009D03C4" w:rsidP="00DF7855">
      <w:pPr>
        <w:widowControl w:val="0"/>
        <w:tabs>
          <w:tab w:val="left" w:pos="851"/>
        </w:tabs>
        <w:autoSpaceDE w:val="0"/>
        <w:ind w:right="851"/>
        <w:jc w:val="center"/>
        <w:rPr>
          <w:bCs/>
          <w:sz w:val="28"/>
          <w:szCs w:val="28"/>
        </w:rPr>
      </w:pPr>
    </w:p>
    <w:p w:rsidR="00D05B38" w:rsidRPr="00504DF5" w:rsidRDefault="00D05B38" w:rsidP="00D05B38">
      <w:pPr>
        <w:widowControl w:val="0"/>
        <w:tabs>
          <w:tab w:val="left" w:pos="14459"/>
          <w:tab w:val="left" w:pos="14570"/>
          <w:tab w:val="left" w:pos="14601"/>
        </w:tabs>
        <w:autoSpaceDE w:val="0"/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 xml:space="preserve">Раздел 1. Характеристика текущего состояния и прогноз развития сферы реализации муниципальной </w:t>
      </w:r>
    </w:p>
    <w:p w:rsidR="00D05B38" w:rsidRDefault="00D05B38" w:rsidP="00D05B38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>Программы</w:t>
      </w:r>
    </w:p>
    <w:p w:rsidR="00CF08EA" w:rsidRPr="00504DF5" w:rsidRDefault="00CF08EA" w:rsidP="000C368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</w:p>
    <w:p w:rsidR="00D05B38" w:rsidRPr="00504DF5" w:rsidRDefault="00D05B38" w:rsidP="000C368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 xml:space="preserve">Раздел 1.1 «Повышение уровня беспрепятственного доступа приоритетных объектов и услуг в приоритетных </w:t>
      </w:r>
      <w:r w:rsidR="00227267">
        <w:rPr>
          <w:bCs/>
          <w:sz w:val="28"/>
          <w:szCs w:val="28"/>
        </w:rPr>
        <w:br/>
      </w:r>
      <w:r w:rsidRPr="00504DF5">
        <w:rPr>
          <w:bCs/>
          <w:sz w:val="28"/>
          <w:szCs w:val="28"/>
        </w:rPr>
        <w:t>сферах жизнедеятельности инвалидов и других маломобильных  групп населения в Ейском городском поселении Ейского района»</w:t>
      </w:r>
    </w:p>
    <w:p w:rsidR="00D05B38" w:rsidRPr="00504DF5" w:rsidRDefault="00D05B38" w:rsidP="000C368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</w:p>
    <w:p w:rsidR="00B503B0" w:rsidRPr="00504DF5" w:rsidRDefault="00B503B0" w:rsidP="000C3681">
      <w:pPr>
        <w:ind w:right="-31"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504DF5">
        <w:rPr>
          <w:color w:val="222222"/>
          <w:sz w:val="28"/>
          <w:szCs w:val="28"/>
          <w:shd w:val="clear" w:color="auto" w:fill="FFFFFF"/>
        </w:rPr>
        <w:lastRenderedPageBreak/>
        <w:t>Создание доступной для инвалидов среды жизнедеятельности является составной частью социальной политики нашего государства, практические результаты которой должны в конечном итоге выражаться в том, чтобы все сферы жизни: транспорт, связь, образование, трудоустройство, культурная жизнь, отдых – были доступны людям с ограниченными возможностями здоровья. Одним из эффективных механизмов реализации государственной политики в отношении этих людей являются федеральные и региональные программы.</w:t>
      </w:r>
    </w:p>
    <w:p w:rsidR="00B503B0" w:rsidRPr="00504DF5" w:rsidRDefault="00B503B0" w:rsidP="000C3681">
      <w:pPr>
        <w:pStyle w:val="3"/>
        <w:ind w:right="-31" w:firstLine="709"/>
      </w:pPr>
      <w:r w:rsidRPr="00504DF5">
        <w:t>Закон Краснодарского края от 27 апреля 2007 г. N 1229-КЗ  </w:t>
      </w:r>
      <w:r w:rsidRPr="00504DF5">
        <w:rPr>
          <w:color w:val="332E2D"/>
          <w:spacing w:val="2"/>
        </w:rPr>
        <w:t>«</w:t>
      </w:r>
      <w:r w:rsidRPr="00504DF5">
        <w:t>Об обеспечении беспрепятственного доступа маломобильных граждан к объектам социальной, транспортной и инженерной инфраструктур, информации и связи в Краснодарском крае»</w:t>
      </w:r>
      <w:r w:rsidRPr="00504DF5">
        <w:rPr>
          <w:rStyle w:val="apple-converted-space"/>
          <w:color w:val="000000"/>
        </w:rPr>
        <w:t xml:space="preserve">  </w:t>
      </w:r>
      <w:r w:rsidRPr="00504DF5">
        <w:rPr>
          <w:color w:val="332E2D"/>
          <w:spacing w:val="2"/>
          <w:shd w:val="clear" w:color="auto" w:fill="FFFFFF"/>
        </w:rPr>
        <w:t xml:space="preserve">разработан в соответствии с федеральными законами «О социальной защите инвалидов </w:t>
      </w:r>
      <w:r w:rsidR="007D7388">
        <w:rPr>
          <w:color w:val="332E2D"/>
          <w:spacing w:val="2"/>
          <w:shd w:val="clear" w:color="auto" w:fill="FFFFFF"/>
        </w:rPr>
        <w:br/>
      </w:r>
      <w:r w:rsidRPr="00504DF5">
        <w:rPr>
          <w:color w:val="332E2D"/>
          <w:spacing w:val="2"/>
          <w:shd w:val="clear" w:color="auto" w:fill="FFFFFF"/>
        </w:rPr>
        <w:t>в Российской Федерации», «О связи», «О физической культуре и спорте в Российской Федерации»,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«Об общих принципах организации местного самоуправления в Российской Федерации», Градостроительным кодексом Российской Федерации, Жилищным кодексом Российской Федерации, Кодексом Российской Федерации об административных правонарушениях и направлен на создание для маломобильных граждан, в том числе инвалидов, равных с другими гражданами условий для участия в жизни общества, равных возможностей для реализации гражданских, экономических, политических и других прав, предусмотренных Конституцией Российской Федерации.</w:t>
      </w:r>
    </w:p>
    <w:p w:rsidR="00B503B0" w:rsidRPr="00504DF5" w:rsidRDefault="00B503B0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Наличие в социальной структуре общества значительного количества лиц, имеющих признаки ограничения жизнедеятельности, определяет актуальность проблемы.</w:t>
      </w:r>
    </w:p>
    <w:p w:rsidR="00B503B0" w:rsidRPr="00504DF5" w:rsidRDefault="00B503B0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Инвалиды относятся к наиболее социально незащищенным категориям населения,   их    доход    ниже среднего,   а   потребности  в  медицинском  и социальном обслуживании гораздо выше.</w:t>
      </w:r>
      <w:r w:rsidRPr="00504DF5">
        <w:rPr>
          <w:sz w:val="28"/>
          <w:szCs w:val="28"/>
        </w:rPr>
        <w:tab/>
        <w:t xml:space="preserve"> 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Реализация основных направлений реабилитации инвалидов предусматривает     использование      инвалидами      технических средств реабилитации, создание необходимых условий для беспрепятственного доступа к объектам культуры. 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Однако это пока не позволяет в полной мере решать проблемы реабилитации и интеграции в общество людей с ограниченными возможностями. 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Имеется необх</w:t>
      </w:r>
      <w:r w:rsidR="00451C81">
        <w:rPr>
          <w:sz w:val="28"/>
          <w:szCs w:val="28"/>
        </w:rPr>
        <w:t>одимость дальнейшего проведения</w:t>
      </w:r>
      <w:r w:rsidRPr="00504DF5">
        <w:rPr>
          <w:sz w:val="28"/>
          <w:szCs w:val="28"/>
        </w:rPr>
        <w:t xml:space="preserve"> мероприятий по социокультурной реабилитации и </w:t>
      </w:r>
      <w:r w:rsidR="00451C81">
        <w:rPr>
          <w:sz w:val="28"/>
          <w:szCs w:val="28"/>
        </w:rPr>
        <w:br/>
      </w:r>
      <w:r w:rsidRPr="00504DF5">
        <w:rPr>
          <w:sz w:val="28"/>
          <w:szCs w:val="28"/>
        </w:rPr>
        <w:t>формирования толерантного отношения общества к лицам с ограниченными возможностями здоровья, обеспечения доступности реабилитационных мероприятий, оказания материальной помощи слаб</w:t>
      </w:r>
      <w:r w:rsidR="000C3681">
        <w:rPr>
          <w:sz w:val="28"/>
          <w:szCs w:val="28"/>
        </w:rPr>
        <w:t xml:space="preserve">о защищенной категории граждан, </w:t>
      </w:r>
      <w:r w:rsidRPr="00504DF5">
        <w:rPr>
          <w:sz w:val="28"/>
          <w:szCs w:val="28"/>
        </w:rPr>
        <w:t>особо актуальными являются вопросы  доступа к объектам социальной инфраструктуры.</w:t>
      </w:r>
    </w:p>
    <w:p w:rsidR="00B503B0" w:rsidRPr="00504DF5" w:rsidRDefault="00B503B0" w:rsidP="000C3681">
      <w:pPr>
        <w:shd w:val="clear" w:color="auto" w:fill="FFFFFF"/>
        <w:autoSpaceDE w:val="0"/>
        <w:autoSpaceDN w:val="0"/>
        <w:adjustRightInd w:val="0"/>
        <w:ind w:left="1" w:right="-31" w:firstLine="850"/>
        <w:jc w:val="both"/>
        <w:rPr>
          <w:sz w:val="28"/>
          <w:szCs w:val="28"/>
        </w:rPr>
      </w:pPr>
    </w:p>
    <w:p w:rsidR="00D05B38" w:rsidRPr="00504DF5" w:rsidRDefault="00D05B38" w:rsidP="000C3681">
      <w:pPr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lastRenderedPageBreak/>
        <w:t xml:space="preserve">Раздел </w:t>
      </w:r>
      <w:r w:rsidR="00504DF5" w:rsidRPr="00504DF5">
        <w:rPr>
          <w:bCs/>
          <w:sz w:val="28"/>
          <w:szCs w:val="28"/>
        </w:rPr>
        <w:t>1</w:t>
      </w:r>
      <w:r w:rsidRPr="00504DF5">
        <w:rPr>
          <w:bCs/>
          <w:sz w:val="28"/>
          <w:szCs w:val="28"/>
        </w:rPr>
        <w:t xml:space="preserve">.2 «Мероприятия по обеспечению доступности объектов и услуг для инвалидов и маломобильных </w:t>
      </w:r>
      <w:r w:rsidRPr="00504DF5">
        <w:rPr>
          <w:bCs/>
          <w:sz w:val="28"/>
          <w:szCs w:val="28"/>
        </w:rPr>
        <w:br/>
        <w:t xml:space="preserve">групп населения» </w:t>
      </w:r>
    </w:p>
    <w:p w:rsidR="00D05B38" w:rsidRDefault="00D05B38" w:rsidP="000C3681">
      <w:pPr>
        <w:ind w:right="-31"/>
        <w:jc w:val="center"/>
        <w:rPr>
          <w:sz w:val="28"/>
          <w:szCs w:val="28"/>
        </w:rPr>
      </w:pPr>
    </w:p>
    <w:p w:rsidR="00D05B38" w:rsidRPr="00451C81" w:rsidRDefault="001811DB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color w:val="333333"/>
          <w:sz w:val="28"/>
          <w:szCs w:val="28"/>
          <w:shd w:val="clear" w:color="auto" w:fill="FFFFFF"/>
        </w:rPr>
        <w:t>В  Ейском  районе  проживают более  12 тысяч  инвалидов – почти десять процентов от всего населения. И не</w:t>
      </w:r>
      <w:r w:rsidR="00451C81">
        <w:rPr>
          <w:sz w:val="28"/>
          <w:szCs w:val="28"/>
        </w:rPr>
        <w:t xml:space="preserve"> </w:t>
      </w:r>
      <w:r w:rsidR="00D05B38" w:rsidRPr="00504DF5">
        <w:rPr>
          <w:color w:val="333333"/>
          <w:sz w:val="28"/>
          <w:szCs w:val="28"/>
          <w:shd w:val="clear" w:color="auto" w:fill="FFFFFF"/>
        </w:rPr>
        <w:t>только они относятся к маломобильным гражданам. Люди с маленькими детьми, беременные женщины, пожилые, которые имеют трудности в передвижении, дополняют эту категорию.</w:t>
      </w:r>
    </w:p>
    <w:p w:rsidR="00D05B38" w:rsidRPr="00504DF5" w:rsidRDefault="00D05B38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Наличие в социальной структуре общества значительного количества лиц, имеющих признаки ограничения жизнедеятельности, определяет актуальность проблемы.</w:t>
      </w:r>
    </w:p>
    <w:p w:rsidR="00D05B38" w:rsidRPr="00504DF5" w:rsidRDefault="00D05B38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Инвалиды относятся к наиболее социально незащищенным категориям населения, их доход ниже среднего, а потребности в медицинском и социальном обслуживании гораздо выше.</w:t>
      </w:r>
      <w:r w:rsidRPr="00504DF5">
        <w:rPr>
          <w:sz w:val="28"/>
          <w:szCs w:val="28"/>
        </w:rPr>
        <w:tab/>
        <w:t xml:space="preserve"> </w:t>
      </w:r>
    </w:p>
    <w:p w:rsidR="00D05B38" w:rsidRPr="00504DF5" w:rsidRDefault="00D05B38" w:rsidP="000C3681">
      <w:pPr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Реализация </w:t>
      </w:r>
      <w:r w:rsidR="00CF08EA">
        <w:rPr>
          <w:sz w:val="28"/>
          <w:szCs w:val="28"/>
        </w:rPr>
        <w:t xml:space="preserve">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основных </w:t>
      </w:r>
      <w:r w:rsidR="001811DB">
        <w:rPr>
          <w:sz w:val="28"/>
          <w:szCs w:val="28"/>
        </w:rPr>
        <w:t xml:space="preserve"> </w:t>
      </w:r>
      <w:r w:rsidR="00CF08EA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направлений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реабилитации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 инвалидов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предусматривает  использование </w:t>
      </w:r>
      <w:r w:rsidR="001811DB"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 инвалидами</w:t>
      </w:r>
    </w:p>
    <w:p w:rsidR="00D05B38" w:rsidRPr="00504DF5" w:rsidRDefault="00D05B38" w:rsidP="000C3681">
      <w:pPr>
        <w:shd w:val="clear" w:color="auto" w:fill="FFFFFF"/>
        <w:autoSpaceDE w:val="0"/>
        <w:autoSpaceDN w:val="0"/>
        <w:adjustRightInd w:val="0"/>
        <w:ind w:left="1" w:right="-31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технических средств реабилитации, создание необходимых условий для беспрепятственного доступа к объектам культуры. </w:t>
      </w:r>
    </w:p>
    <w:p w:rsidR="00D05B38" w:rsidRPr="00504DF5" w:rsidRDefault="00D05B38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Однако это пока не позволяет в полной мере решать проблемы реабилитации и интеграции в общество людей с ограниченными возможностями. </w:t>
      </w:r>
    </w:p>
    <w:p w:rsidR="00D05B38" w:rsidRPr="00504DF5" w:rsidRDefault="00D05B38" w:rsidP="000C3681">
      <w:pPr>
        <w:shd w:val="clear" w:color="auto" w:fill="FFFFFF"/>
        <w:autoSpaceDE w:val="0"/>
        <w:autoSpaceDN w:val="0"/>
        <w:adjustRightInd w:val="0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Имеется необх</w:t>
      </w:r>
      <w:r w:rsidR="000C3681">
        <w:rPr>
          <w:sz w:val="28"/>
          <w:szCs w:val="28"/>
        </w:rPr>
        <w:t>одимость дальнейшего проведения</w:t>
      </w:r>
      <w:r w:rsidRPr="00504DF5">
        <w:rPr>
          <w:sz w:val="28"/>
          <w:szCs w:val="28"/>
        </w:rPr>
        <w:t xml:space="preserve"> мероприятий по социокультурной реабилитации и формированию толерантного отношения общества к лицам с ограниченными возможностями здоровья, обеспечению доступности реабилитационных мероприятий, оказанию материальной помощи слабо защищенной категории граждан. Особо актуальными являются вопросы  доступа к объектам социальной инфраструктуры.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Нерешенность проблемы формирования доступной среды для инвалидов порождает серьезные социально-экономические последствия, основными из которых являются: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- дистимуляция трудовой и социальной активности инвалидов, которая негативно отражается на образовательном и культурном уровне инвалидов, качестве их жизни;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- высокая социальная зависимость, вынужденная изоляция инвалидов, осложняющая проведение  социальной и психологической реабилитации, выступающая в качестве самостоятельного фактора инвалидизации и предопределяющая возрастание спроса инвалидов на  социальные услуги в стационарных  условиях;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- дискомфорт от ограничения жизнедеятельности других маломобильных групп населения: лиц преклонного возраста, временно нетрудоспособных, беременных, людей с детскими колясками, детей дошкольного возраста. 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Программа предусматривает реализацию комплекса мероприятий, направленных на устранение существующих препятствий и барьеров, обеспечение беспрепятственного доступа к приоритетным объектам и услугам в </w:t>
      </w:r>
      <w:r w:rsidRPr="00504DF5">
        <w:rPr>
          <w:sz w:val="28"/>
          <w:szCs w:val="28"/>
        </w:rPr>
        <w:br/>
      </w:r>
      <w:r w:rsidRPr="00504DF5">
        <w:rPr>
          <w:sz w:val="28"/>
          <w:szCs w:val="28"/>
        </w:rPr>
        <w:lastRenderedPageBreak/>
        <w:t xml:space="preserve">приоритетных сферах жизнедеятельности инвалидов и других маломобильных групп населения, в том числе </w:t>
      </w:r>
      <w:r w:rsidRPr="00504DF5">
        <w:rPr>
          <w:sz w:val="28"/>
          <w:szCs w:val="28"/>
        </w:rPr>
        <w:br/>
        <w:t>в сфере культуры и искусства.</w:t>
      </w:r>
    </w:p>
    <w:p w:rsidR="00D05B38" w:rsidRPr="00504DF5" w:rsidRDefault="00D05B38" w:rsidP="000C3681">
      <w:pPr>
        <w:shd w:val="clear" w:color="auto" w:fill="FFFFFF"/>
        <w:ind w:left="1"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общество.</w:t>
      </w:r>
    </w:p>
    <w:p w:rsidR="00D05B38" w:rsidRPr="00504DF5" w:rsidRDefault="00D05B38" w:rsidP="000C3681">
      <w:pPr>
        <w:widowControl w:val="0"/>
        <w:autoSpaceDE w:val="0"/>
        <w:ind w:right="-31"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Многообразие направлений обеспечения безбарьерной среды жизнедеятельности инвалидов делает невозможным решение стоящих проблем изолированно, без широкого взаимодействия органов и учреждений различной ведомственной принадлежности, органов местного самоуправления и общественных объединений инвалидов, </w:t>
      </w:r>
      <w:r w:rsidRPr="00504DF5">
        <w:rPr>
          <w:sz w:val="28"/>
          <w:szCs w:val="28"/>
        </w:rPr>
        <w:br/>
        <w:t xml:space="preserve">что обуславливает необходимость применения программно-целевых методов решения стоящих задач по созданию безбарьерной среды жизнедеятельности инвалидов. </w:t>
      </w:r>
    </w:p>
    <w:p w:rsidR="00504DF5" w:rsidRPr="00504DF5" w:rsidRDefault="00504DF5" w:rsidP="001811DB">
      <w:pPr>
        <w:widowControl w:val="0"/>
        <w:autoSpaceDE w:val="0"/>
        <w:ind w:right="-172"/>
        <w:jc w:val="both"/>
        <w:rPr>
          <w:sz w:val="28"/>
          <w:szCs w:val="28"/>
        </w:rPr>
      </w:pPr>
    </w:p>
    <w:p w:rsidR="00504DF5" w:rsidRPr="00504DF5" w:rsidRDefault="00504DF5" w:rsidP="00504DF5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504DF5">
        <w:rPr>
          <w:bCs/>
          <w:sz w:val="28"/>
          <w:szCs w:val="28"/>
        </w:rPr>
        <w:t>Раздел 2. Цели, задачи и целевые показатели муниципальной программы</w:t>
      </w:r>
    </w:p>
    <w:p w:rsidR="00504DF5" w:rsidRPr="00504DF5" w:rsidRDefault="00504DF5" w:rsidP="00504DF5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7374"/>
        <w:gridCol w:w="1566"/>
        <w:gridCol w:w="135"/>
        <w:gridCol w:w="1559"/>
        <w:gridCol w:w="1559"/>
        <w:gridCol w:w="1560"/>
      </w:tblGrid>
      <w:tr w:rsidR="00504DF5" w:rsidRPr="00504DF5" w:rsidTr="007E01E9">
        <w:trPr>
          <w:trHeight w:val="192"/>
        </w:trPr>
        <w:tc>
          <w:tcPr>
            <w:tcW w:w="863" w:type="dxa"/>
            <w:vMerge w:val="restart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№ п/п</w:t>
            </w:r>
          </w:p>
        </w:tc>
        <w:tc>
          <w:tcPr>
            <w:tcW w:w="7374" w:type="dxa"/>
            <w:vMerge w:val="restart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Наименование целевого показателя</w:t>
            </w:r>
          </w:p>
        </w:tc>
        <w:tc>
          <w:tcPr>
            <w:tcW w:w="1566" w:type="dxa"/>
            <w:vMerge w:val="restart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4813" w:type="dxa"/>
            <w:gridSpan w:val="4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Значение показателей</w:t>
            </w:r>
          </w:p>
        </w:tc>
      </w:tr>
      <w:tr w:rsidR="00504DF5" w:rsidRPr="00504DF5" w:rsidTr="003574DF">
        <w:trPr>
          <w:trHeight w:val="96"/>
        </w:trPr>
        <w:tc>
          <w:tcPr>
            <w:tcW w:w="863" w:type="dxa"/>
            <w:vMerge/>
            <w:vAlign w:val="center"/>
          </w:tcPr>
          <w:p w:rsidR="00504DF5" w:rsidRPr="003574DF" w:rsidRDefault="00504DF5" w:rsidP="00565F2D">
            <w:pPr>
              <w:rPr>
                <w:sz w:val="23"/>
                <w:szCs w:val="23"/>
              </w:rPr>
            </w:pPr>
          </w:p>
        </w:tc>
        <w:tc>
          <w:tcPr>
            <w:tcW w:w="7374" w:type="dxa"/>
            <w:vMerge/>
            <w:vAlign w:val="center"/>
          </w:tcPr>
          <w:p w:rsidR="00504DF5" w:rsidRPr="003574DF" w:rsidRDefault="00504DF5" w:rsidP="00565F2D">
            <w:pPr>
              <w:rPr>
                <w:sz w:val="23"/>
                <w:szCs w:val="23"/>
              </w:rPr>
            </w:pPr>
          </w:p>
        </w:tc>
        <w:tc>
          <w:tcPr>
            <w:tcW w:w="1566" w:type="dxa"/>
            <w:vMerge/>
            <w:vAlign w:val="center"/>
          </w:tcPr>
          <w:p w:rsidR="00504DF5" w:rsidRPr="003574DF" w:rsidRDefault="00504DF5" w:rsidP="00565F2D">
            <w:pPr>
              <w:rPr>
                <w:sz w:val="23"/>
                <w:szCs w:val="23"/>
              </w:rPr>
            </w:pPr>
          </w:p>
        </w:tc>
        <w:tc>
          <w:tcPr>
            <w:tcW w:w="1694" w:type="dxa"/>
            <w:gridSpan w:val="2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1-й год реализации</w:t>
            </w:r>
          </w:p>
        </w:tc>
        <w:tc>
          <w:tcPr>
            <w:tcW w:w="1559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2-й год реализации</w:t>
            </w:r>
          </w:p>
        </w:tc>
        <w:tc>
          <w:tcPr>
            <w:tcW w:w="1560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3-й год реализации</w:t>
            </w:r>
          </w:p>
        </w:tc>
      </w:tr>
      <w:tr w:rsidR="00504DF5" w:rsidRPr="00504DF5" w:rsidTr="007E01E9">
        <w:trPr>
          <w:trHeight w:val="279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</w:t>
            </w:r>
          </w:p>
        </w:tc>
        <w:tc>
          <w:tcPr>
            <w:tcW w:w="7374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</w:t>
            </w:r>
          </w:p>
        </w:tc>
        <w:tc>
          <w:tcPr>
            <w:tcW w:w="1566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3</w:t>
            </w:r>
          </w:p>
        </w:tc>
        <w:tc>
          <w:tcPr>
            <w:tcW w:w="1694" w:type="dxa"/>
            <w:gridSpan w:val="2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5</w:t>
            </w:r>
          </w:p>
        </w:tc>
        <w:tc>
          <w:tcPr>
            <w:tcW w:w="1559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6</w:t>
            </w:r>
          </w:p>
        </w:tc>
        <w:tc>
          <w:tcPr>
            <w:tcW w:w="1560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7</w:t>
            </w:r>
          </w:p>
        </w:tc>
      </w:tr>
      <w:tr w:rsidR="00504DF5" w:rsidRPr="00504DF5" w:rsidTr="00B44CC7">
        <w:trPr>
          <w:trHeight w:val="235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</w:t>
            </w:r>
          </w:p>
        </w:tc>
        <w:tc>
          <w:tcPr>
            <w:tcW w:w="13753" w:type="dxa"/>
            <w:gridSpan w:val="6"/>
          </w:tcPr>
          <w:p w:rsidR="00504DF5" w:rsidRPr="003574DF" w:rsidRDefault="00504DF5" w:rsidP="00565F2D">
            <w:pPr>
              <w:jc w:val="both"/>
              <w:rPr>
                <w:bCs/>
                <w:sz w:val="23"/>
                <w:szCs w:val="23"/>
              </w:rPr>
            </w:pPr>
            <w:r w:rsidRPr="003574DF">
              <w:rPr>
                <w:bCs/>
                <w:sz w:val="23"/>
                <w:szCs w:val="23"/>
              </w:rPr>
              <w:t>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</w:t>
            </w:r>
          </w:p>
        </w:tc>
      </w:tr>
      <w:tr w:rsidR="00504DF5" w:rsidRPr="00504DF5" w:rsidTr="00B44CC7">
        <w:trPr>
          <w:trHeight w:val="243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753" w:type="dxa"/>
            <w:gridSpan w:val="6"/>
          </w:tcPr>
          <w:p w:rsidR="00504DF5" w:rsidRPr="003574DF" w:rsidRDefault="00504DF5" w:rsidP="00565F2D">
            <w:pPr>
              <w:jc w:val="both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Цели: Повышение уровня и качества жизни инвалидов.</w:t>
            </w:r>
          </w:p>
        </w:tc>
      </w:tr>
      <w:tr w:rsidR="00504DF5" w:rsidRPr="00504DF5" w:rsidTr="003574DF">
        <w:trPr>
          <w:trHeight w:val="70"/>
        </w:trPr>
        <w:tc>
          <w:tcPr>
            <w:tcW w:w="863" w:type="dxa"/>
          </w:tcPr>
          <w:p w:rsidR="00504DF5" w:rsidRPr="003574DF" w:rsidRDefault="00504DF5" w:rsidP="00565F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753" w:type="dxa"/>
            <w:gridSpan w:val="6"/>
          </w:tcPr>
          <w:p w:rsidR="00504DF5" w:rsidRPr="003574DF" w:rsidRDefault="00504DF5" w:rsidP="00565F2D">
            <w:pPr>
              <w:jc w:val="both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 xml:space="preserve">Задачи: материально-техническое оснащение и обустройство приоритетных объектов и услуг в приоритетных сферах жизнедеятельности инвалидов и других маломобильных групп населения; </w:t>
            </w:r>
          </w:p>
        </w:tc>
      </w:tr>
      <w:tr w:rsidR="00CD1DD3" w:rsidRPr="00504DF5" w:rsidTr="003574DF">
        <w:trPr>
          <w:trHeight w:val="1092"/>
        </w:trPr>
        <w:tc>
          <w:tcPr>
            <w:tcW w:w="863" w:type="dxa"/>
          </w:tcPr>
          <w:p w:rsidR="00CD1DD3" w:rsidRPr="003574DF" w:rsidRDefault="00CD1DD3" w:rsidP="00BA281B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1.</w:t>
            </w:r>
            <w:r w:rsidR="00BA281B" w:rsidRPr="003574DF">
              <w:rPr>
                <w:sz w:val="23"/>
                <w:szCs w:val="23"/>
              </w:rPr>
              <w:t>1</w:t>
            </w:r>
            <w:r w:rsidRPr="003574DF">
              <w:rPr>
                <w:sz w:val="23"/>
                <w:szCs w:val="23"/>
              </w:rPr>
              <w:t>.1</w:t>
            </w:r>
          </w:p>
        </w:tc>
        <w:tc>
          <w:tcPr>
            <w:tcW w:w="7374" w:type="dxa"/>
          </w:tcPr>
          <w:p w:rsidR="00CD1DD3" w:rsidRPr="003574DF" w:rsidRDefault="00CD1DD3" w:rsidP="00565F2D">
            <w:pPr>
              <w:rPr>
                <w:color w:val="000000"/>
                <w:sz w:val="23"/>
                <w:szCs w:val="23"/>
              </w:rPr>
            </w:pPr>
            <w:r w:rsidRPr="003574DF">
              <w:rPr>
                <w:color w:val="000000"/>
                <w:sz w:val="23"/>
                <w:szCs w:val="23"/>
              </w:rPr>
              <w:t>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</w:t>
            </w:r>
            <w:r w:rsidR="007E01E9" w:rsidRPr="003574DF">
              <w:rPr>
                <w:color w:val="000000"/>
                <w:sz w:val="23"/>
                <w:szCs w:val="23"/>
              </w:rPr>
              <w:t xml:space="preserve"> </w:t>
            </w:r>
            <w:r w:rsidRPr="003574DF">
              <w:rPr>
                <w:color w:val="000000"/>
                <w:sz w:val="23"/>
                <w:szCs w:val="23"/>
              </w:rPr>
              <w:t>пешеходных переходов, расположенных на автомобильных дорогах местного значения</w:t>
            </w:r>
          </w:p>
        </w:tc>
        <w:tc>
          <w:tcPr>
            <w:tcW w:w="1566" w:type="dxa"/>
            <w:vAlign w:val="center"/>
          </w:tcPr>
          <w:p w:rsidR="00CD1DD3" w:rsidRPr="003574DF" w:rsidRDefault="00CD1DD3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шт.</w:t>
            </w:r>
          </w:p>
        </w:tc>
        <w:tc>
          <w:tcPr>
            <w:tcW w:w="1694" w:type="dxa"/>
            <w:gridSpan w:val="2"/>
            <w:vAlign w:val="center"/>
          </w:tcPr>
          <w:p w:rsidR="00CD1DD3" w:rsidRPr="003574DF" w:rsidRDefault="00BA281B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</w:t>
            </w:r>
          </w:p>
        </w:tc>
        <w:tc>
          <w:tcPr>
            <w:tcW w:w="1559" w:type="dxa"/>
            <w:vAlign w:val="center"/>
          </w:tcPr>
          <w:p w:rsidR="00CD1DD3" w:rsidRPr="003574DF" w:rsidRDefault="00CD1DD3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</w:t>
            </w:r>
          </w:p>
        </w:tc>
        <w:tc>
          <w:tcPr>
            <w:tcW w:w="1560" w:type="dxa"/>
            <w:vAlign w:val="center"/>
          </w:tcPr>
          <w:p w:rsidR="00CD1DD3" w:rsidRPr="003574DF" w:rsidRDefault="00CD1DD3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</w:t>
            </w:r>
          </w:p>
        </w:tc>
      </w:tr>
      <w:tr w:rsidR="007A6BEF" w:rsidRPr="00504DF5" w:rsidTr="003574DF">
        <w:trPr>
          <w:trHeight w:val="1272"/>
        </w:trPr>
        <w:tc>
          <w:tcPr>
            <w:tcW w:w="863" w:type="dxa"/>
          </w:tcPr>
          <w:p w:rsidR="007A6BEF" w:rsidRPr="003574DF" w:rsidRDefault="007A6BEF" w:rsidP="00BA281B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1.1.2</w:t>
            </w:r>
          </w:p>
        </w:tc>
        <w:tc>
          <w:tcPr>
            <w:tcW w:w="7374" w:type="dxa"/>
          </w:tcPr>
          <w:p w:rsidR="007A6BEF" w:rsidRPr="003574DF" w:rsidRDefault="007A6BEF" w:rsidP="00565F2D">
            <w:pPr>
              <w:rPr>
                <w:color w:val="000000"/>
                <w:sz w:val="23"/>
                <w:szCs w:val="23"/>
              </w:rPr>
            </w:pPr>
            <w:r w:rsidRPr="003574DF">
              <w:rPr>
                <w:color w:val="000000"/>
                <w:sz w:val="23"/>
                <w:szCs w:val="23"/>
              </w:rPr>
              <w:t>Реализация полномочий в области дорожной деятельности в отношении автомобильных дорог местного значения и обеспечения</w:t>
            </w:r>
          </w:p>
          <w:p w:rsidR="007A6BEF" w:rsidRPr="003574DF" w:rsidRDefault="007A6BEF" w:rsidP="00565F2D">
            <w:pPr>
              <w:rPr>
                <w:color w:val="000000"/>
                <w:sz w:val="23"/>
                <w:szCs w:val="23"/>
              </w:rPr>
            </w:pPr>
            <w:r w:rsidRPr="003574DF">
              <w:rPr>
                <w:color w:val="000000"/>
                <w:sz w:val="23"/>
                <w:szCs w:val="23"/>
              </w:rPr>
              <w:t>безопасности дорожного движения на них путем обеспечения</w:t>
            </w:r>
          </w:p>
          <w:p w:rsidR="007A6BEF" w:rsidRPr="003574DF" w:rsidRDefault="007A6BEF" w:rsidP="00565F2D">
            <w:pPr>
              <w:rPr>
                <w:color w:val="000000"/>
                <w:sz w:val="23"/>
                <w:szCs w:val="23"/>
              </w:rPr>
            </w:pPr>
            <w:r w:rsidRPr="003574DF">
              <w:rPr>
                <w:color w:val="000000"/>
                <w:sz w:val="23"/>
                <w:szCs w:val="23"/>
              </w:rPr>
              <w:t>доступности для инвалидов и других маломобильных групп населения остановочных пунктов общественного транспорта, расположенных на автомобильных дорогах местного значения</w:t>
            </w:r>
          </w:p>
        </w:tc>
        <w:tc>
          <w:tcPr>
            <w:tcW w:w="1566" w:type="dxa"/>
            <w:vAlign w:val="center"/>
          </w:tcPr>
          <w:p w:rsidR="007A6BEF" w:rsidRPr="003574DF" w:rsidRDefault="007A6BEF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шт.</w:t>
            </w:r>
          </w:p>
        </w:tc>
        <w:tc>
          <w:tcPr>
            <w:tcW w:w="1694" w:type="dxa"/>
            <w:gridSpan w:val="2"/>
            <w:vAlign w:val="center"/>
          </w:tcPr>
          <w:p w:rsidR="007A6BEF" w:rsidRPr="003574DF" w:rsidRDefault="00B44CC7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3</w:t>
            </w:r>
          </w:p>
        </w:tc>
        <w:tc>
          <w:tcPr>
            <w:tcW w:w="1559" w:type="dxa"/>
            <w:vAlign w:val="center"/>
          </w:tcPr>
          <w:p w:rsidR="007A6BEF" w:rsidRPr="003574DF" w:rsidRDefault="007A6BEF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</w:t>
            </w:r>
          </w:p>
        </w:tc>
        <w:tc>
          <w:tcPr>
            <w:tcW w:w="1560" w:type="dxa"/>
            <w:vAlign w:val="center"/>
          </w:tcPr>
          <w:p w:rsidR="007A6BEF" w:rsidRPr="003574DF" w:rsidRDefault="007A6BEF" w:rsidP="00565F2D">
            <w:pPr>
              <w:jc w:val="center"/>
              <w:rPr>
                <w:sz w:val="23"/>
                <w:szCs w:val="23"/>
              </w:rPr>
            </w:pPr>
            <w:r w:rsidRPr="003574DF">
              <w:rPr>
                <w:sz w:val="23"/>
                <w:szCs w:val="23"/>
              </w:rPr>
              <w:t>2</w:t>
            </w:r>
          </w:p>
        </w:tc>
      </w:tr>
      <w:tr w:rsidR="00504DF5" w:rsidRPr="00504DF5" w:rsidTr="007E01E9">
        <w:trPr>
          <w:trHeight w:val="337"/>
        </w:trPr>
        <w:tc>
          <w:tcPr>
            <w:tcW w:w="863" w:type="dxa"/>
          </w:tcPr>
          <w:p w:rsidR="00504DF5" w:rsidRPr="00504DF5" w:rsidRDefault="00504DF5" w:rsidP="00565F2D">
            <w:pPr>
              <w:jc w:val="center"/>
            </w:pPr>
            <w:r w:rsidRPr="00504DF5">
              <w:lastRenderedPageBreak/>
              <w:t>2</w:t>
            </w:r>
          </w:p>
        </w:tc>
        <w:tc>
          <w:tcPr>
            <w:tcW w:w="13753" w:type="dxa"/>
            <w:gridSpan w:val="6"/>
          </w:tcPr>
          <w:p w:rsidR="00504DF5" w:rsidRPr="00504DF5" w:rsidRDefault="00504DF5" w:rsidP="00565F2D">
            <w:pPr>
              <w:ind w:firstLine="36"/>
              <w:rPr>
                <w:bCs/>
              </w:rPr>
            </w:pPr>
            <w:r w:rsidRPr="00504DF5">
              <w:rPr>
                <w:bCs/>
              </w:rPr>
              <w:t>Мероприятия по обеспечению доступности объектов и услуг для инвалидов и маломобильных групп населения</w:t>
            </w:r>
          </w:p>
        </w:tc>
      </w:tr>
      <w:tr w:rsidR="00504DF5" w:rsidRPr="00504DF5" w:rsidTr="007E01E9">
        <w:trPr>
          <w:trHeight w:val="331"/>
        </w:trPr>
        <w:tc>
          <w:tcPr>
            <w:tcW w:w="863" w:type="dxa"/>
          </w:tcPr>
          <w:p w:rsidR="00504DF5" w:rsidRPr="00504DF5" w:rsidRDefault="00504DF5" w:rsidP="00565F2D"/>
        </w:tc>
        <w:tc>
          <w:tcPr>
            <w:tcW w:w="13753" w:type="dxa"/>
            <w:gridSpan w:val="6"/>
          </w:tcPr>
          <w:p w:rsidR="00504DF5" w:rsidRPr="00504DF5" w:rsidRDefault="00504DF5" w:rsidP="00565F2D">
            <w:r w:rsidRPr="00504DF5">
              <w:t>Цели: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504DF5" w:rsidRPr="00504DF5" w:rsidTr="007E01E9">
        <w:trPr>
          <w:trHeight w:val="353"/>
        </w:trPr>
        <w:tc>
          <w:tcPr>
            <w:tcW w:w="863" w:type="dxa"/>
          </w:tcPr>
          <w:p w:rsidR="00504DF5" w:rsidRPr="00504DF5" w:rsidRDefault="00504DF5" w:rsidP="00565F2D">
            <w:pPr>
              <w:jc w:val="center"/>
            </w:pPr>
          </w:p>
        </w:tc>
        <w:tc>
          <w:tcPr>
            <w:tcW w:w="13753" w:type="dxa"/>
            <w:gridSpan w:val="6"/>
          </w:tcPr>
          <w:p w:rsidR="00504DF5" w:rsidRPr="00504DF5" w:rsidRDefault="00504DF5" w:rsidP="00565F2D">
            <w:pPr>
              <w:jc w:val="both"/>
            </w:pPr>
            <w:r w:rsidRPr="00504DF5">
              <w:t>Задачи: социальная адаптация и интеграция инвалидов в общество; повышение социальной активности, преодоление самоизоляции инвалидов; формирование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7E01E9" w:rsidRPr="00504DF5" w:rsidTr="00B44CC7">
        <w:trPr>
          <w:trHeight w:val="489"/>
        </w:trPr>
        <w:tc>
          <w:tcPr>
            <w:tcW w:w="863" w:type="dxa"/>
          </w:tcPr>
          <w:p w:rsidR="007E01E9" w:rsidRPr="00504DF5" w:rsidRDefault="007E01E9" w:rsidP="00163773">
            <w:pPr>
              <w:jc w:val="center"/>
            </w:pPr>
            <w:r w:rsidRPr="00504DF5">
              <w:t>2.1.1</w:t>
            </w:r>
          </w:p>
        </w:tc>
        <w:tc>
          <w:tcPr>
            <w:tcW w:w="7374" w:type="dxa"/>
          </w:tcPr>
          <w:p w:rsidR="007E01E9" w:rsidRPr="00504DF5" w:rsidRDefault="007E01E9" w:rsidP="00565F2D">
            <w:pPr>
              <w:jc w:val="both"/>
            </w:pPr>
            <w:r w:rsidRPr="00504DF5">
              <w:rPr>
                <w:color w:val="000000"/>
              </w:rPr>
              <w:t>Обеспечение доступности для маломобильных групп населения  (капитальный ремонт помещений, санитарно – гигиенических</w:t>
            </w:r>
          </w:p>
        </w:tc>
        <w:tc>
          <w:tcPr>
            <w:tcW w:w="1701" w:type="dxa"/>
            <w:gridSpan w:val="2"/>
            <w:vAlign w:val="center"/>
          </w:tcPr>
          <w:p w:rsidR="007E01E9" w:rsidRPr="00504DF5" w:rsidRDefault="007E01E9" w:rsidP="00163773">
            <w:pPr>
              <w:jc w:val="center"/>
              <w:rPr>
                <w:sz w:val="20"/>
                <w:szCs w:val="20"/>
              </w:rPr>
            </w:pPr>
            <w:r w:rsidRPr="00504DF5">
              <w:t>объект</w:t>
            </w:r>
          </w:p>
        </w:tc>
        <w:tc>
          <w:tcPr>
            <w:tcW w:w="1559" w:type="dxa"/>
            <w:vAlign w:val="center"/>
          </w:tcPr>
          <w:p w:rsidR="007E01E9" w:rsidRPr="00C538E8" w:rsidRDefault="007E01E9" w:rsidP="00163773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7E01E9" w:rsidRPr="00504DF5" w:rsidRDefault="007E01E9" w:rsidP="00163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0" w:type="dxa"/>
            <w:vAlign w:val="center"/>
          </w:tcPr>
          <w:p w:rsidR="007E01E9" w:rsidRPr="00504DF5" w:rsidRDefault="007E01E9" w:rsidP="00163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E01E9" w:rsidRPr="00504DF5" w:rsidTr="00B44CC7">
        <w:trPr>
          <w:trHeight w:val="3822"/>
        </w:trPr>
        <w:tc>
          <w:tcPr>
            <w:tcW w:w="863" w:type="dxa"/>
          </w:tcPr>
          <w:p w:rsidR="007E01E9" w:rsidRPr="00504DF5" w:rsidRDefault="007E01E9" w:rsidP="00565F2D">
            <w:pPr>
              <w:jc w:val="center"/>
            </w:pPr>
          </w:p>
        </w:tc>
        <w:tc>
          <w:tcPr>
            <w:tcW w:w="7374" w:type="dxa"/>
          </w:tcPr>
          <w:p w:rsidR="007E01E9" w:rsidRPr="00504DF5" w:rsidRDefault="007E01E9" w:rsidP="00565F2D">
            <w:pPr>
              <w:rPr>
                <w:color w:val="000000"/>
              </w:rPr>
            </w:pPr>
            <w:r w:rsidRPr="00504DF5">
              <w:rPr>
                <w:color w:val="000000"/>
              </w:rPr>
              <w:t>помещений, изготовление и монтаж комплексной тактильной таблички плоско-выпуклой с азбукой Брайля, изготовление настольной пластиковой тактильной таблички с плоско- выпуклыми буквами, изготовление и монтаж тактильных пластиковых пиктограмм, изготовление и монтаж ленты клеящейся,  изготовление и монтаж тактильного наземного указателя для улиц и помещений, монтаж Звукового маяка,  изготовление и монтаж тактильной стандартной мнемосхемы помещений, монтаж системы вызова помощи, изготовление и монтаж противоскользящего материала, изготовление и монтаж светодиодной информационной строки, изготовление и монтаж тактильной наклейки на ручки и поручни; Изготовление и монтаж металлических ограждений индивидуального изготовления, напольное ограждение пандуса с тройным поручнем  и т.д.)</w:t>
            </w:r>
          </w:p>
        </w:tc>
        <w:tc>
          <w:tcPr>
            <w:tcW w:w="1701" w:type="dxa"/>
            <w:gridSpan w:val="2"/>
            <w:vAlign w:val="center"/>
          </w:tcPr>
          <w:p w:rsidR="007E01E9" w:rsidRPr="00504DF5" w:rsidRDefault="007E01E9" w:rsidP="001D6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E01E9" w:rsidRPr="00C538E8" w:rsidRDefault="007E01E9" w:rsidP="001D6803">
            <w:pPr>
              <w:jc w:val="center"/>
            </w:pPr>
          </w:p>
        </w:tc>
        <w:tc>
          <w:tcPr>
            <w:tcW w:w="1559" w:type="dxa"/>
            <w:vAlign w:val="center"/>
          </w:tcPr>
          <w:p w:rsidR="007E01E9" w:rsidRPr="00504DF5" w:rsidRDefault="007E01E9" w:rsidP="001D680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7E01E9" w:rsidRPr="00504DF5" w:rsidRDefault="007E01E9" w:rsidP="001D6803">
            <w:pPr>
              <w:jc w:val="center"/>
              <w:rPr>
                <w:color w:val="000000"/>
              </w:rPr>
            </w:pPr>
          </w:p>
        </w:tc>
      </w:tr>
    </w:tbl>
    <w:p w:rsidR="00504DF5" w:rsidRPr="00504DF5" w:rsidRDefault="00504DF5" w:rsidP="00504DF5">
      <w:pPr>
        <w:tabs>
          <w:tab w:val="left" w:pos="915"/>
        </w:tabs>
        <w:jc w:val="center"/>
        <w:rPr>
          <w:bCs/>
          <w:sz w:val="28"/>
          <w:szCs w:val="28"/>
        </w:rPr>
      </w:pPr>
    </w:p>
    <w:p w:rsidR="003C3EAB" w:rsidRPr="003C3EAB" w:rsidRDefault="003C3EAB" w:rsidP="003C3EAB">
      <w:pPr>
        <w:tabs>
          <w:tab w:val="left" w:pos="0"/>
        </w:tabs>
        <w:jc w:val="center"/>
        <w:rPr>
          <w:bCs/>
          <w:sz w:val="28"/>
          <w:szCs w:val="28"/>
        </w:rPr>
      </w:pPr>
      <w:r w:rsidRPr="003C3EAB">
        <w:rPr>
          <w:bCs/>
          <w:sz w:val="28"/>
          <w:szCs w:val="28"/>
        </w:rPr>
        <w:t>Раздел 3. Сроки и этапы  реализации муниципальной программы</w:t>
      </w:r>
    </w:p>
    <w:p w:rsidR="003C3EAB" w:rsidRPr="003C3EAB" w:rsidRDefault="003C3EAB" w:rsidP="003C3EAB">
      <w:pPr>
        <w:tabs>
          <w:tab w:val="left" w:pos="915"/>
        </w:tabs>
        <w:jc w:val="center"/>
        <w:rPr>
          <w:bCs/>
          <w:sz w:val="28"/>
          <w:szCs w:val="28"/>
        </w:rPr>
      </w:pPr>
    </w:p>
    <w:p w:rsidR="003C3EAB" w:rsidRPr="003C3EAB" w:rsidRDefault="003C3EAB" w:rsidP="00CD1DD3">
      <w:pPr>
        <w:ind w:firstLine="709"/>
        <w:jc w:val="both"/>
        <w:rPr>
          <w:sz w:val="28"/>
          <w:szCs w:val="28"/>
        </w:rPr>
      </w:pPr>
      <w:r w:rsidRPr="003C3EAB">
        <w:rPr>
          <w:sz w:val="28"/>
          <w:szCs w:val="28"/>
        </w:rPr>
        <w:t>Срок реализации Программы  201</w:t>
      </w:r>
      <w:r w:rsidR="007A6BEF">
        <w:rPr>
          <w:sz w:val="28"/>
          <w:szCs w:val="28"/>
        </w:rPr>
        <w:t>9</w:t>
      </w:r>
      <w:r w:rsidRPr="003C3EAB">
        <w:rPr>
          <w:sz w:val="28"/>
          <w:szCs w:val="28"/>
        </w:rPr>
        <w:t xml:space="preserve"> – 202</w:t>
      </w:r>
      <w:r w:rsidR="007A6BEF">
        <w:rPr>
          <w:sz w:val="28"/>
          <w:szCs w:val="28"/>
        </w:rPr>
        <w:t>1</w:t>
      </w:r>
      <w:r w:rsidRPr="003C3EAB">
        <w:rPr>
          <w:sz w:val="28"/>
          <w:szCs w:val="28"/>
        </w:rPr>
        <w:t xml:space="preserve"> годы.</w:t>
      </w:r>
    </w:p>
    <w:p w:rsidR="003C3EAB" w:rsidRPr="003C3EAB" w:rsidRDefault="003C3EAB" w:rsidP="003C3EAB">
      <w:pPr>
        <w:ind w:firstLine="851"/>
        <w:jc w:val="both"/>
        <w:rPr>
          <w:sz w:val="28"/>
          <w:szCs w:val="28"/>
        </w:rPr>
      </w:pPr>
    </w:p>
    <w:p w:rsidR="003C3EAB" w:rsidRDefault="003C3EAB" w:rsidP="003C3EAB">
      <w:pPr>
        <w:tabs>
          <w:tab w:val="left" w:pos="3045"/>
        </w:tabs>
        <w:jc w:val="center"/>
        <w:rPr>
          <w:bCs/>
          <w:sz w:val="28"/>
          <w:szCs w:val="28"/>
        </w:rPr>
      </w:pPr>
      <w:r w:rsidRPr="003C3EAB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:rsidR="001811DB" w:rsidRDefault="001811DB" w:rsidP="003C3EAB">
      <w:pPr>
        <w:tabs>
          <w:tab w:val="left" w:pos="3045"/>
        </w:tabs>
        <w:jc w:val="center"/>
        <w:rPr>
          <w:bCs/>
          <w:sz w:val="28"/>
          <w:szCs w:val="28"/>
        </w:rPr>
      </w:pPr>
    </w:p>
    <w:p w:rsidR="00B44CC7" w:rsidRDefault="00B44CC7" w:rsidP="00B44CC7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 xml:space="preserve">Общий  объем  финансирования  программы  составляет </w:t>
      </w:r>
      <w:r>
        <w:rPr>
          <w:sz w:val="28"/>
          <w:szCs w:val="28"/>
        </w:rPr>
        <w:t xml:space="preserve">4 186,7 </w:t>
      </w:r>
      <w:r w:rsidRPr="00504DF5">
        <w:rPr>
          <w:sz w:val="28"/>
          <w:szCs w:val="28"/>
        </w:rPr>
        <w:t>тысяч</w:t>
      </w:r>
      <w:r>
        <w:rPr>
          <w:sz w:val="28"/>
          <w:szCs w:val="28"/>
        </w:rPr>
        <w:t xml:space="preserve"> </w:t>
      </w:r>
      <w:r w:rsidRPr="00504DF5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 xml:space="preserve">из них 2 820,0 тысяч рублей </w:t>
      </w:r>
      <w:r w:rsidRPr="00504DF5">
        <w:rPr>
          <w:sz w:val="28"/>
          <w:szCs w:val="28"/>
        </w:rPr>
        <w:t>за счет средств бюджета Ейского городского поселения Ейского района,</w:t>
      </w:r>
      <w:r>
        <w:rPr>
          <w:sz w:val="28"/>
          <w:szCs w:val="28"/>
        </w:rPr>
        <w:t xml:space="preserve"> 1366,7 тысяч рублей за счет средств краевого бюджета,</w:t>
      </w:r>
      <w:r w:rsidRPr="00504DF5">
        <w:rPr>
          <w:sz w:val="28"/>
          <w:szCs w:val="28"/>
        </w:rPr>
        <w:t xml:space="preserve"> в том числе по годам: </w:t>
      </w:r>
    </w:p>
    <w:p w:rsidR="00B44CC7" w:rsidRPr="00504DF5" w:rsidRDefault="00B44CC7" w:rsidP="00B44CC7">
      <w:pPr>
        <w:ind w:firstLine="709"/>
        <w:jc w:val="both"/>
        <w:rPr>
          <w:sz w:val="28"/>
          <w:szCs w:val="28"/>
        </w:rPr>
      </w:pPr>
    </w:p>
    <w:p w:rsidR="00B44CC7" w:rsidRPr="00504DF5" w:rsidRDefault="00B44CC7" w:rsidP="00B44CC7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lastRenderedPageBreak/>
        <w:t>201</w:t>
      </w:r>
      <w:r>
        <w:rPr>
          <w:sz w:val="28"/>
          <w:szCs w:val="28"/>
        </w:rPr>
        <w:t>9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1 120,0</w:t>
      </w:r>
      <w:r w:rsidRPr="00504DF5">
        <w:rPr>
          <w:sz w:val="28"/>
          <w:szCs w:val="28"/>
        </w:rPr>
        <w:t xml:space="preserve"> тыс. рублей;</w:t>
      </w:r>
    </w:p>
    <w:p w:rsidR="00B44CC7" w:rsidRPr="00504DF5" w:rsidRDefault="00B44CC7" w:rsidP="00B44CC7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504DF5">
        <w:rPr>
          <w:sz w:val="28"/>
          <w:szCs w:val="28"/>
        </w:rPr>
        <w:t xml:space="preserve"> год – 1 </w:t>
      </w:r>
      <w:r>
        <w:rPr>
          <w:sz w:val="28"/>
          <w:szCs w:val="28"/>
        </w:rPr>
        <w:t>000</w:t>
      </w:r>
      <w:r w:rsidRPr="00504DF5">
        <w:rPr>
          <w:sz w:val="28"/>
          <w:szCs w:val="28"/>
        </w:rPr>
        <w:t>,0 тыс. рублей;</w:t>
      </w:r>
    </w:p>
    <w:p w:rsidR="00B44CC7" w:rsidRDefault="00B44CC7" w:rsidP="00B44CC7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700</w:t>
      </w:r>
      <w:r w:rsidRPr="00504DF5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за счет средств местного бюджета;</w:t>
      </w:r>
    </w:p>
    <w:p w:rsidR="00B44CC7" w:rsidRDefault="00B44CC7" w:rsidP="00B44CC7">
      <w:pPr>
        <w:ind w:firstLine="709"/>
        <w:jc w:val="both"/>
        <w:rPr>
          <w:sz w:val="28"/>
          <w:szCs w:val="28"/>
        </w:rPr>
      </w:pPr>
    </w:p>
    <w:p w:rsidR="00B44CC7" w:rsidRPr="00504DF5" w:rsidRDefault="00B44CC7" w:rsidP="00B44CC7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1 366,7</w:t>
      </w:r>
      <w:r w:rsidRPr="00504DF5">
        <w:rPr>
          <w:sz w:val="28"/>
          <w:szCs w:val="28"/>
        </w:rPr>
        <w:t xml:space="preserve"> тыс. рублей;</w:t>
      </w:r>
    </w:p>
    <w:p w:rsidR="00B44CC7" w:rsidRPr="00504DF5" w:rsidRDefault="00B44CC7" w:rsidP="00B44CC7">
      <w:pPr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504DF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0</w:t>
      </w:r>
      <w:r w:rsidRPr="00504DF5">
        <w:rPr>
          <w:sz w:val="28"/>
          <w:szCs w:val="28"/>
        </w:rPr>
        <w:t>,0 тыс. рублей;</w:t>
      </w:r>
    </w:p>
    <w:p w:rsidR="00B44CC7" w:rsidRDefault="00B44CC7" w:rsidP="00B44CC7">
      <w:pPr>
        <w:tabs>
          <w:tab w:val="left" w:pos="3045"/>
        </w:tabs>
        <w:ind w:firstLine="709"/>
        <w:jc w:val="both"/>
        <w:rPr>
          <w:sz w:val="28"/>
          <w:szCs w:val="28"/>
        </w:rPr>
      </w:pPr>
      <w:r w:rsidRPr="00504DF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504DF5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0</w:t>
      </w:r>
      <w:r w:rsidRPr="00504DF5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за счет средств краевого бюджета в рамках государственной программы Краснодарского края «Доступная среда», утвержденной Постановлением главы администрации (губернатора) Краснодарского края № 969 от 12.10.2015 года.</w:t>
      </w:r>
    </w:p>
    <w:p w:rsidR="00B44CC7" w:rsidRDefault="00B44CC7" w:rsidP="00B44CC7">
      <w:pPr>
        <w:tabs>
          <w:tab w:val="left" w:pos="3045"/>
        </w:tabs>
        <w:ind w:firstLine="709"/>
        <w:jc w:val="both"/>
        <w:rPr>
          <w:sz w:val="28"/>
          <w:szCs w:val="28"/>
        </w:rPr>
      </w:pPr>
    </w:p>
    <w:p w:rsidR="003C3EAB" w:rsidRDefault="003C3EAB" w:rsidP="00B44CC7">
      <w:pPr>
        <w:tabs>
          <w:tab w:val="left" w:pos="3045"/>
        </w:tabs>
        <w:ind w:firstLine="709"/>
        <w:jc w:val="both"/>
        <w:rPr>
          <w:bCs/>
          <w:sz w:val="28"/>
          <w:szCs w:val="28"/>
        </w:rPr>
      </w:pPr>
      <w:r w:rsidRPr="003C3EAB">
        <w:rPr>
          <w:bCs/>
          <w:sz w:val="28"/>
          <w:szCs w:val="28"/>
        </w:rPr>
        <w:t>Раздел 5. 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7E01E9" w:rsidRPr="003C3EAB" w:rsidRDefault="007E01E9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3EAB" w:rsidRPr="003C3EAB" w:rsidRDefault="003C3EAB" w:rsidP="00A57363">
      <w:pPr>
        <w:pStyle w:val="ConsPlusNormal"/>
        <w:tabs>
          <w:tab w:val="left" w:pos="709"/>
          <w:tab w:val="left" w:pos="851"/>
        </w:tabs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EAB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3C3EAB" w:rsidRPr="003C3EAB" w:rsidRDefault="003C3EAB" w:rsidP="003C3EAB">
      <w:pPr>
        <w:pStyle w:val="ConsPlusNormal"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3EAB" w:rsidRPr="003C3EAB" w:rsidRDefault="003C3EAB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3EAB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3C3EAB" w:rsidRPr="003C3EAB" w:rsidRDefault="003C3EAB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3EAB" w:rsidRPr="003C3EAB" w:rsidRDefault="003C3EAB" w:rsidP="00A05C7C">
      <w:pPr>
        <w:pStyle w:val="ConsPlusNormal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3C3EAB">
        <w:rPr>
          <w:rFonts w:ascii="Times New Roman" w:hAnsi="Times New Roman" w:cs="Times New Roman"/>
          <w:sz w:val="28"/>
          <w:szCs w:val="28"/>
        </w:rPr>
        <w:t>Подпрограммы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 xml:space="preserve"> и </w:t>
      </w:r>
      <w:r w:rsidR="00A05C7C">
        <w:rPr>
          <w:rFonts w:ascii="Times New Roman" w:hAnsi="Times New Roman" w:cs="Times New Roman"/>
          <w:sz w:val="28"/>
          <w:szCs w:val="28"/>
        </w:rPr>
        <w:t xml:space="preserve"> ведомственные  </w:t>
      </w:r>
      <w:r w:rsidRPr="003C3EAB">
        <w:rPr>
          <w:rFonts w:ascii="Times New Roman" w:hAnsi="Times New Roman" w:cs="Times New Roman"/>
          <w:sz w:val="28"/>
          <w:szCs w:val="28"/>
        </w:rPr>
        <w:t>целевые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 xml:space="preserve"> программы данной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A05C7C">
        <w:rPr>
          <w:rFonts w:ascii="Times New Roman" w:hAnsi="Times New Roman" w:cs="Times New Roman"/>
          <w:sz w:val="28"/>
          <w:szCs w:val="28"/>
        </w:rPr>
        <w:t xml:space="preserve"> </w:t>
      </w:r>
      <w:r w:rsidRPr="003C3EAB">
        <w:rPr>
          <w:rFonts w:ascii="Times New Roman" w:hAnsi="Times New Roman" w:cs="Times New Roman"/>
          <w:sz w:val="28"/>
          <w:szCs w:val="28"/>
        </w:rPr>
        <w:t>программой не предусмотрены.</w:t>
      </w:r>
    </w:p>
    <w:p w:rsidR="003C3EAB" w:rsidRPr="003C3EAB" w:rsidRDefault="003C3EAB" w:rsidP="003C3E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3EAB" w:rsidRPr="003C3EAB" w:rsidRDefault="003C3EAB" w:rsidP="003C3EA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3EAB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:rsidR="00D05B38" w:rsidRPr="003C3EAB" w:rsidRDefault="00D05B38" w:rsidP="00DF7855">
      <w:pPr>
        <w:widowControl w:val="0"/>
        <w:tabs>
          <w:tab w:val="left" w:pos="851"/>
        </w:tabs>
        <w:autoSpaceDE w:val="0"/>
        <w:ind w:right="851"/>
        <w:jc w:val="center"/>
        <w:rPr>
          <w:bCs/>
          <w:sz w:val="28"/>
          <w:szCs w:val="28"/>
        </w:rPr>
      </w:pPr>
    </w:p>
    <w:tbl>
      <w:tblPr>
        <w:tblW w:w="14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4507"/>
        <w:gridCol w:w="1926"/>
        <w:gridCol w:w="1926"/>
        <w:gridCol w:w="1063"/>
        <w:gridCol w:w="1048"/>
        <w:gridCol w:w="999"/>
        <w:gridCol w:w="1734"/>
      </w:tblGrid>
      <w:tr w:rsidR="00B44CC7" w:rsidRPr="00B44CC7" w:rsidTr="00B44CC7">
        <w:trPr>
          <w:trHeight w:val="630"/>
        </w:trPr>
        <w:tc>
          <w:tcPr>
            <w:tcW w:w="1320" w:type="dxa"/>
            <w:vMerge w:val="restart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№ п/п в программе</w:t>
            </w:r>
          </w:p>
        </w:tc>
        <w:tc>
          <w:tcPr>
            <w:tcW w:w="4507" w:type="dxa"/>
            <w:vMerge w:val="restart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Источник финансирования</w:t>
            </w:r>
          </w:p>
        </w:tc>
        <w:tc>
          <w:tcPr>
            <w:tcW w:w="1926" w:type="dxa"/>
            <w:vMerge w:val="restart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Объем финансирования</w:t>
            </w:r>
          </w:p>
        </w:tc>
        <w:tc>
          <w:tcPr>
            <w:tcW w:w="3110" w:type="dxa"/>
            <w:gridSpan w:val="3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по годам</w:t>
            </w:r>
            <w:r>
              <w:rPr>
                <w:bCs/>
                <w:color w:val="000000"/>
              </w:rPr>
              <w:t>:</w:t>
            </w:r>
          </w:p>
        </w:tc>
        <w:tc>
          <w:tcPr>
            <w:tcW w:w="1734" w:type="dxa"/>
            <w:vMerge w:val="restart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B44CC7" w:rsidRPr="00B44CC7" w:rsidTr="00B44CC7">
        <w:trPr>
          <w:trHeight w:val="373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063" w:type="dxa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2019 г.</w:t>
            </w:r>
          </w:p>
        </w:tc>
        <w:tc>
          <w:tcPr>
            <w:tcW w:w="1048" w:type="dxa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2020 г.</w:t>
            </w:r>
          </w:p>
        </w:tc>
        <w:tc>
          <w:tcPr>
            <w:tcW w:w="999" w:type="dxa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2021 г.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</w:tr>
      <w:tr w:rsidR="00B44CC7" w:rsidRPr="00B44CC7" w:rsidTr="00B44CC7">
        <w:trPr>
          <w:trHeight w:val="315"/>
        </w:trPr>
        <w:tc>
          <w:tcPr>
            <w:tcW w:w="1320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</w:t>
            </w:r>
          </w:p>
        </w:tc>
        <w:tc>
          <w:tcPr>
            <w:tcW w:w="4507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3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4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 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7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 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8</w:t>
            </w:r>
          </w:p>
        </w:tc>
      </w:tr>
      <w:tr w:rsidR="00B44CC7" w:rsidRPr="00B44CC7" w:rsidTr="00B44CC7">
        <w:trPr>
          <w:trHeight w:val="662"/>
        </w:trPr>
        <w:tc>
          <w:tcPr>
            <w:tcW w:w="1320" w:type="dxa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13203" w:type="dxa"/>
            <w:gridSpan w:val="7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 xml:space="preserve"> 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</w:t>
            </w:r>
          </w:p>
        </w:tc>
      </w:tr>
      <w:tr w:rsidR="00B44CC7" w:rsidRPr="00B44CC7" w:rsidTr="00B44CC7">
        <w:trPr>
          <w:trHeight w:val="660"/>
        </w:trPr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1.1</w:t>
            </w:r>
          </w:p>
        </w:tc>
        <w:tc>
          <w:tcPr>
            <w:tcW w:w="13203" w:type="dxa"/>
            <w:gridSpan w:val="7"/>
            <w:vMerge w:val="restart"/>
            <w:shd w:val="clear" w:color="000000" w:fill="FFFFFF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  <w:r w:rsidRPr="00B44CC7">
              <w:rPr>
                <w:color w:val="000000"/>
              </w:rPr>
              <w:t>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дорог, в том числе:</w:t>
            </w:r>
          </w:p>
        </w:tc>
      </w:tr>
      <w:tr w:rsidR="00B44CC7" w:rsidRPr="00B44CC7" w:rsidTr="00B44CC7">
        <w:trPr>
          <w:trHeight w:val="276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3203" w:type="dxa"/>
            <w:gridSpan w:val="7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278"/>
        </w:trPr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1.1.1</w:t>
            </w:r>
          </w:p>
        </w:tc>
        <w:tc>
          <w:tcPr>
            <w:tcW w:w="4507" w:type="dxa"/>
            <w:vMerge w:val="restart"/>
            <w:shd w:val="clear" w:color="000000" w:fill="FFFFFF"/>
            <w:hideMark/>
          </w:tcPr>
          <w:p w:rsidR="00B44CC7" w:rsidRPr="00B44CC7" w:rsidRDefault="00B44CC7" w:rsidP="00B44CC7">
            <w:r w:rsidRPr="00B44CC7">
              <w:t>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переходов, расположенных на автомобильных дорогах местного значения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Всего: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417,1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17,1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1734" w:type="dxa"/>
            <w:vMerge w:val="restart"/>
            <w:noWrap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МКУ «ЦГХ»</w:t>
            </w:r>
          </w:p>
        </w:tc>
      </w:tr>
      <w:tr w:rsidR="00B44CC7" w:rsidRPr="00B44CC7" w:rsidTr="00B44CC7">
        <w:trPr>
          <w:trHeight w:val="40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местный бюджет</w:t>
            </w: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417,1</w:t>
            </w:r>
          </w:p>
        </w:tc>
        <w:tc>
          <w:tcPr>
            <w:tcW w:w="1063" w:type="dxa"/>
            <w:vMerge w:val="restart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17,1</w:t>
            </w:r>
          </w:p>
        </w:tc>
        <w:tc>
          <w:tcPr>
            <w:tcW w:w="1048" w:type="dxa"/>
            <w:vMerge w:val="restart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vMerge w:val="restart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276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48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краевой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628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330"/>
        </w:trPr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1.1.2</w:t>
            </w:r>
          </w:p>
        </w:tc>
        <w:tc>
          <w:tcPr>
            <w:tcW w:w="4507" w:type="dxa"/>
            <w:vMerge w:val="restart"/>
            <w:shd w:val="clear" w:color="000000" w:fill="FFFFFF"/>
            <w:hideMark/>
          </w:tcPr>
          <w:p w:rsidR="00B44CC7" w:rsidRPr="00B44CC7" w:rsidRDefault="00B44CC7" w:rsidP="00B44CC7">
            <w:r w:rsidRPr="00B44CC7">
              <w:t>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остановочных пунктов общественного транспорта, расположенных на автомобильных дорогах местного значения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Всего: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1869,6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1469,6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1734" w:type="dxa"/>
            <w:vMerge w:val="restart"/>
            <w:noWrap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МКУ «ЦГХ»</w:t>
            </w:r>
          </w:p>
        </w:tc>
      </w:tr>
      <w:tr w:rsidR="00B44CC7" w:rsidRPr="00B44CC7" w:rsidTr="00B44CC7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местный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502,9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102,9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краевой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1366,7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1366,7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599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375"/>
        </w:trPr>
        <w:tc>
          <w:tcPr>
            <w:tcW w:w="5827" w:type="dxa"/>
            <w:gridSpan w:val="2"/>
            <w:vMerge w:val="restart"/>
            <w:shd w:val="clear" w:color="000000" w:fill="FFFFFF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ИТОГО по разделу 1  «Повышение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района»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Всего: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2286,7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1486,7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400,0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400,0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435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местный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920,0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120,0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400,0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400,0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385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краевой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1366,7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1366,7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431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440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306"/>
        </w:trPr>
        <w:tc>
          <w:tcPr>
            <w:tcW w:w="1320" w:type="dxa"/>
            <w:shd w:val="clear" w:color="000000" w:fill="FFFFFF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</w:t>
            </w:r>
          </w:p>
        </w:tc>
        <w:tc>
          <w:tcPr>
            <w:tcW w:w="13203" w:type="dxa"/>
            <w:gridSpan w:val="7"/>
            <w:shd w:val="clear" w:color="000000" w:fill="FFFFFF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Мероприятия по обеспечению доступности объектов и услуг для инвалидов и маломобильных групп населения</w:t>
            </w:r>
          </w:p>
        </w:tc>
      </w:tr>
      <w:tr w:rsidR="00B44CC7" w:rsidRPr="00B44CC7" w:rsidTr="00B44CC7">
        <w:trPr>
          <w:trHeight w:val="267"/>
        </w:trPr>
        <w:tc>
          <w:tcPr>
            <w:tcW w:w="1320" w:type="dxa"/>
            <w:shd w:val="clear" w:color="000000" w:fill="FFFFFF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2.1</w:t>
            </w:r>
          </w:p>
        </w:tc>
        <w:tc>
          <w:tcPr>
            <w:tcW w:w="13203" w:type="dxa"/>
            <w:gridSpan w:val="7"/>
            <w:shd w:val="clear" w:color="000000" w:fill="FFFFFF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Обеспечение беспрепятственного доступа к учреждениям культуры и искусства</w:t>
            </w:r>
          </w:p>
        </w:tc>
      </w:tr>
      <w:tr w:rsidR="00B44CC7" w:rsidRPr="00B44CC7" w:rsidTr="005A70D4">
        <w:trPr>
          <w:trHeight w:val="1020"/>
        </w:trPr>
        <w:tc>
          <w:tcPr>
            <w:tcW w:w="1320" w:type="dxa"/>
            <w:vMerge w:val="restart"/>
            <w:shd w:val="clear" w:color="000000" w:fill="FFFFFF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2.1.1.</w:t>
            </w:r>
          </w:p>
        </w:tc>
        <w:tc>
          <w:tcPr>
            <w:tcW w:w="4507" w:type="dxa"/>
            <w:vMerge w:val="restart"/>
            <w:shd w:val="clear" w:color="000000" w:fill="FFFFFF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  <w:r w:rsidRPr="00B44CC7">
              <w:rPr>
                <w:color w:val="000000"/>
              </w:rPr>
              <w:t>Обеспечение доступности для маломобильных групп населения  (капитальный ремонт помещений,  санитарно – гигиенических помещений, изготовление и монтаж комплексной тактильной таблички плоско-выпуклой с азбукой Брайля, изготовление настольной пластиковой тактильной таблички с плоско- выпуклыми буквами, изготовление и монтаж тактильных пластиковых пиктограмм, изготовление и монтаж ленты клеящейся,  изготовление и монтаж тактильного наземного указателя для улиц и помещений, монтаж Звукового маяка,  изготовление и монтаж тактильной стандартной мнемосхемы помещений, монтаж системы вызова помощи, изготовление и монтаж противоскользящего материала, изготовление и монтаж светодиодной информационной строки, изготовление и монтаж тактильной наклейки на ручки и поручни; изготовление и монтаж металлических ограждений индивидуального изготовления, напольное ограждение пандуса с тройным поручнем  и т.д.)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Всего:</w:t>
            </w: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1600,0</w:t>
            </w:r>
          </w:p>
        </w:tc>
        <w:tc>
          <w:tcPr>
            <w:tcW w:w="1063" w:type="dxa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1000,0</w:t>
            </w:r>
          </w:p>
        </w:tc>
        <w:tc>
          <w:tcPr>
            <w:tcW w:w="1048" w:type="dxa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600,0</w:t>
            </w:r>
          </w:p>
        </w:tc>
        <w:tc>
          <w:tcPr>
            <w:tcW w:w="999" w:type="dxa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300,0</w:t>
            </w:r>
          </w:p>
        </w:tc>
        <w:tc>
          <w:tcPr>
            <w:tcW w:w="1734" w:type="dxa"/>
            <w:vAlign w:val="bottom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61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местный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600,0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400,0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1734" w:type="dxa"/>
            <w:shd w:val="clear" w:color="000000" w:fill="FFFFFF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МБУК ЕГПЕР «ЕГЦНК»</w:t>
            </w:r>
          </w:p>
        </w:tc>
      </w:tr>
      <w:tr w:rsidR="00B44CC7" w:rsidRPr="00B44CC7" w:rsidTr="005A70D4">
        <w:trPr>
          <w:trHeight w:val="63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500,0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300,0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100,0</w:t>
            </w:r>
          </w:p>
        </w:tc>
        <w:tc>
          <w:tcPr>
            <w:tcW w:w="1734" w:type="dxa"/>
            <w:shd w:val="clear" w:color="000000" w:fill="FFFFFF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МБУК «Ейская ЦБС»</w:t>
            </w:r>
          </w:p>
        </w:tc>
      </w:tr>
      <w:tr w:rsidR="00B44CC7" w:rsidRPr="00B44CC7" w:rsidTr="005A70D4">
        <w:trPr>
          <w:trHeight w:val="37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5A70D4">
            <w:pPr>
              <w:jc w:val="center"/>
            </w:pPr>
            <w:r w:rsidRPr="00B44CC7">
              <w:t>500,0</w:t>
            </w:r>
          </w:p>
        </w:tc>
        <w:tc>
          <w:tcPr>
            <w:tcW w:w="1063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300,0</w:t>
            </w:r>
          </w:p>
        </w:tc>
        <w:tc>
          <w:tcPr>
            <w:tcW w:w="1048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200,0</w:t>
            </w:r>
          </w:p>
        </w:tc>
        <w:tc>
          <w:tcPr>
            <w:tcW w:w="999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shd w:val="clear" w:color="000000" w:fill="FFFFFF"/>
            <w:hideMark/>
          </w:tcPr>
          <w:p w:rsidR="00B44CC7" w:rsidRPr="00B44CC7" w:rsidRDefault="00B44CC7" w:rsidP="00B44CC7">
            <w:pPr>
              <w:jc w:val="center"/>
              <w:rPr>
                <w:color w:val="1C1D20"/>
              </w:rPr>
            </w:pPr>
            <w:r w:rsidRPr="00B44CC7">
              <w:rPr>
                <w:color w:val="1C1D20"/>
              </w:rPr>
              <w:t>МБУК ЕГПЕР «ЕИКМ»</w:t>
            </w:r>
          </w:p>
        </w:tc>
      </w:tr>
      <w:tr w:rsidR="00B44CC7" w:rsidRPr="00B44CC7" w:rsidTr="00B44CC7">
        <w:trPr>
          <w:trHeight w:val="30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/>
        </w:tc>
        <w:tc>
          <w:tcPr>
            <w:tcW w:w="1063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1C1D20"/>
              </w:rPr>
            </w:pPr>
          </w:p>
        </w:tc>
      </w:tr>
      <w:tr w:rsidR="00B44CC7" w:rsidRPr="00B44CC7" w:rsidTr="005A70D4">
        <w:trPr>
          <w:trHeight w:val="48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краевой бюджет</w:t>
            </w: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276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63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48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999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276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63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48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999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37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63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48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999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52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276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63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48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999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276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63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48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999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45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63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048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999" w:type="dxa"/>
            <w:vMerge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5A70D4">
        <w:trPr>
          <w:trHeight w:val="555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63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048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999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0,0</w:t>
            </w:r>
          </w:p>
        </w:tc>
        <w:tc>
          <w:tcPr>
            <w:tcW w:w="1734" w:type="dxa"/>
            <w:vMerge w:val="restart"/>
            <w:noWrap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690"/>
        </w:trPr>
        <w:tc>
          <w:tcPr>
            <w:tcW w:w="1320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4507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315"/>
        </w:trPr>
        <w:tc>
          <w:tcPr>
            <w:tcW w:w="5827" w:type="dxa"/>
            <w:gridSpan w:val="2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ИТОГО по разделу 2 «Мероприятия обеспечению доступности объектов и услуг для инвалидов и маломобильных групп населения»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Всего: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1600,0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1000,0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600,0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300,0</w:t>
            </w:r>
          </w:p>
        </w:tc>
        <w:tc>
          <w:tcPr>
            <w:tcW w:w="1734" w:type="dxa"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384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местный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1600,0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1 000,0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600,0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300,0</w:t>
            </w:r>
          </w:p>
        </w:tc>
        <w:tc>
          <w:tcPr>
            <w:tcW w:w="1734" w:type="dxa"/>
            <w:vAlign w:val="center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393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краевой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414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435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926" w:type="dxa"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B44CC7">
        <w:trPr>
          <w:trHeight w:val="345"/>
        </w:trPr>
        <w:tc>
          <w:tcPr>
            <w:tcW w:w="5827" w:type="dxa"/>
            <w:gridSpan w:val="2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ИТОГО по  муниципальной программе: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Всего: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4186,7</w:t>
            </w:r>
          </w:p>
        </w:tc>
        <w:tc>
          <w:tcPr>
            <w:tcW w:w="1063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2486,7</w:t>
            </w:r>
          </w:p>
        </w:tc>
        <w:tc>
          <w:tcPr>
            <w:tcW w:w="1048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1000,0</w:t>
            </w:r>
          </w:p>
        </w:tc>
        <w:tc>
          <w:tcPr>
            <w:tcW w:w="999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700,0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300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местный бюджет</w:t>
            </w:r>
          </w:p>
        </w:tc>
        <w:tc>
          <w:tcPr>
            <w:tcW w:w="1926" w:type="dxa"/>
            <w:vMerge w:val="restart"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2820,0</w:t>
            </w:r>
          </w:p>
        </w:tc>
        <w:tc>
          <w:tcPr>
            <w:tcW w:w="1063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1 120,0</w:t>
            </w:r>
          </w:p>
        </w:tc>
        <w:tc>
          <w:tcPr>
            <w:tcW w:w="1048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1 000,0</w:t>
            </w:r>
          </w:p>
        </w:tc>
        <w:tc>
          <w:tcPr>
            <w:tcW w:w="999" w:type="dxa"/>
            <w:vMerge w:val="restart"/>
            <w:noWrap/>
            <w:hideMark/>
          </w:tcPr>
          <w:p w:rsidR="00B44CC7" w:rsidRPr="00B44CC7" w:rsidRDefault="00B44CC7" w:rsidP="005A70D4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700,0</w:t>
            </w:r>
          </w:p>
        </w:tc>
        <w:tc>
          <w:tcPr>
            <w:tcW w:w="1734" w:type="dxa"/>
            <w:vMerge w:val="restart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  <w:r w:rsidRPr="00B44CC7">
              <w:rPr>
                <w:color w:val="000000"/>
              </w:rPr>
              <w:t> </w:t>
            </w:r>
          </w:p>
        </w:tc>
      </w:tr>
      <w:tr w:rsidR="00B44CC7" w:rsidRPr="00B44CC7" w:rsidTr="005A70D4">
        <w:trPr>
          <w:trHeight w:val="276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44CC7" w:rsidRPr="00B44CC7" w:rsidRDefault="00B44CC7" w:rsidP="00B44CC7">
            <w:pPr>
              <w:rPr>
                <w:color w:val="000000"/>
              </w:rPr>
            </w:pPr>
          </w:p>
        </w:tc>
      </w:tr>
      <w:tr w:rsidR="00B44CC7" w:rsidRPr="00B44CC7" w:rsidTr="00B44CC7">
        <w:trPr>
          <w:trHeight w:val="420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краевой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1366,7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1 366,7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</w:p>
        </w:tc>
      </w:tr>
      <w:tr w:rsidR="00B44CC7" w:rsidRPr="00B44CC7" w:rsidTr="00B44CC7">
        <w:trPr>
          <w:trHeight w:val="401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</w:p>
        </w:tc>
      </w:tr>
      <w:tr w:rsidR="00B44CC7" w:rsidRPr="00B44CC7" w:rsidTr="00B44CC7">
        <w:trPr>
          <w:trHeight w:val="406"/>
        </w:trPr>
        <w:tc>
          <w:tcPr>
            <w:tcW w:w="5827" w:type="dxa"/>
            <w:gridSpan w:val="2"/>
            <w:vMerge/>
            <w:vAlign w:val="center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926" w:type="dxa"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63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048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999" w:type="dxa"/>
            <w:noWrap/>
            <w:hideMark/>
          </w:tcPr>
          <w:p w:rsidR="00B44CC7" w:rsidRPr="00B44CC7" w:rsidRDefault="00B44CC7" w:rsidP="00B44CC7">
            <w:pPr>
              <w:jc w:val="center"/>
              <w:rPr>
                <w:bCs/>
                <w:color w:val="000000"/>
              </w:rPr>
            </w:pPr>
            <w:r w:rsidRPr="00B44CC7">
              <w:rPr>
                <w:bCs/>
                <w:color w:val="000000"/>
              </w:rPr>
              <w:t>0,0</w:t>
            </w:r>
          </w:p>
        </w:tc>
        <w:tc>
          <w:tcPr>
            <w:tcW w:w="1734" w:type="dxa"/>
            <w:hideMark/>
          </w:tcPr>
          <w:p w:rsidR="00B44CC7" w:rsidRPr="00B44CC7" w:rsidRDefault="00B44CC7" w:rsidP="00B44CC7">
            <w:pPr>
              <w:jc w:val="center"/>
              <w:rPr>
                <w:color w:val="000000"/>
              </w:rPr>
            </w:pPr>
          </w:p>
        </w:tc>
      </w:tr>
    </w:tbl>
    <w:p w:rsidR="00CD1DD3" w:rsidRDefault="00CD1DD3" w:rsidP="008F5059">
      <w:pPr>
        <w:tabs>
          <w:tab w:val="left" w:pos="851"/>
          <w:tab w:val="left" w:pos="993"/>
          <w:tab w:val="left" w:pos="3465"/>
        </w:tabs>
        <w:jc w:val="center"/>
        <w:rPr>
          <w:bCs/>
          <w:sz w:val="28"/>
          <w:szCs w:val="28"/>
        </w:rPr>
      </w:pPr>
    </w:p>
    <w:p w:rsidR="008F5059" w:rsidRDefault="008F5059" w:rsidP="008F5059">
      <w:pPr>
        <w:tabs>
          <w:tab w:val="left" w:pos="851"/>
          <w:tab w:val="left" w:pos="993"/>
          <w:tab w:val="left" w:pos="3465"/>
        </w:tabs>
        <w:jc w:val="center"/>
        <w:rPr>
          <w:bCs/>
          <w:sz w:val="28"/>
          <w:szCs w:val="28"/>
        </w:rPr>
      </w:pPr>
      <w:r w:rsidRPr="008F5059">
        <w:rPr>
          <w:bCs/>
          <w:sz w:val="28"/>
          <w:szCs w:val="28"/>
        </w:rPr>
        <w:t>8. Методика оценки эффективности реализации муниципальной программы</w:t>
      </w:r>
    </w:p>
    <w:p w:rsidR="00CD1DD3" w:rsidRDefault="00CD1DD3" w:rsidP="008F5059">
      <w:pPr>
        <w:tabs>
          <w:tab w:val="left" w:pos="851"/>
          <w:tab w:val="left" w:pos="993"/>
          <w:tab w:val="left" w:pos="3465"/>
        </w:tabs>
        <w:jc w:val="center"/>
        <w:rPr>
          <w:bCs/>
          <w:sz w:val="28"/>
          <w:szCs w:val="28"/>
        </w:rPr>
      </w:pPr>
    </w:p>
    <w:p w:rsidR="008F5059" w:rsidRPr="000C3681" w:rsidRDefault="00405936" w:rsidP="00B44CC7">
      <w:pPr>
        <w:tabs>
          <w:tab w:val="left" w:pos="851"/>
          <w:tab w:val="left" w:pos="993"/>
          <w:tab w:val="left" w:pos="3465"/>
        </w:tabs>
        <w:ind w:firstLine="709"/>
        <w:jc w:val="both"/>
        <w:rPr>
          <w:bCs/>
          <w:sz w:val="28"/>
          <w:szCs w:val="28"/>
        </w:rPr>
      </w:pPr>
      <w:r w:rsidRPr="008F5059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координатором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C3681">
        <w:rPr>
          <w:bCs/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соответствии с Типовой методикой. Оценка эффективности реализации муниципальной программы проводится ежегодно: по итогам первого полугодия – до 20 июля текущего финансового года, по итогам финансового года – не позднее 1 марта следующего года.</w:t>
      </w:r>
    </w:p>
    <w:p w:rsidR="00F92C27" w:rsidRDefault="00F92C27" w:rsidP="00B44CC7">
      <w:pPr>
        <w:tabs>
          <w:tab w:val="left" w:pos="851"/>
          <w:tab w:val="left" w:pos="3465"/>
        </w:tabs>
        <w:ind w:firstLine="709"/>
        <w:jc w:val="both"/>
        <w:rPr>
          <w:sz w:val="28"/>
          <w:szCs w:val="28"/>
        </w:rPr>
      </w:pPr>
      <w:r w:rsidRPr="008F5059">
        <w:rPr>
          <w:sz w:val="28"/>
          <w:szCs w:val="28"/>
        </w:rPr>
        <w:t>Исполнители мун</w:t>
      </w:r>
      <w:r>
        <w:rPr>
          <w:sz w:val="28"/>
          <w:szCs w:val="28"/>
        </w:rPr>
        <w:t xml:space="preserve">иципальной </w:t>
      </w:r>
      <w:r w:rsidRPr="008F5059">
        <w:rPr>
          <w:sz w:val="28"/>
          <w:szCs w:val="28"/>
        </w:rPr>
        <w:t>програм</w:t>
      </w:r>
      <w:r>
        <w:rPr>
          <w:sz w:val="28"/>
          <w:szCs w:val="28"/>
        </w:rPr>
        <w:t>мы ежегодно к 5 июля и 15</w:t>
      </w:r>
      <w:r w:rsidRPr="008F5059">
        <w:rPr>
          <w:sz w:val="28"/>
          <w:szCs w:val="28"/>
        </w:rPr>
        <w:t xml:space="preserve"> февраля представляют</w:t>
      </w:r>
      <w:r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 xml:space="preserve"> координатору</w:t>
      </w:r>
      <w:r>
        <w:rPr>
          <w:sz w:val="28"/>
          <w:szCs w:val="28"/>
        </w:rPr>
        <w:br/>
      </w:r>
      <w:r w:rsidRPr="008F505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  </w:t>
      </w:r>
      <w:r w:rsidRPr="008F5059">
        <w:rPr>
          <w:sz w:val="28"/>
          <w:szCs w:val="28"/>
        </w:rPr>
        <w:t>исполнении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  </w:t>
      </w:r>
      <w:r w:rsidRPr="008F505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>для</w:t>
      </w:r>
      <w:r>
        <w:rPr>
          <w:sz w:val="28"/>
          <w:szCs w:val="28"/>
        </w:rPr>
        <w:t xml:space="preserve">   </w:t>
      </w:r>
      <w:r w:rsidRPr="008F5059">
        <w:rPr>
          <w:sz w:val="28"/>
          <w:szCs w:val="28"/>
        </w:rPr>
        <w:t xml:space="preserve"> подготовки</w:t>
      </w:r>
      <w:r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оценки</w:t>
      </w:r>
    </w:p>
    <w:p w:rsidR="008F5059" w:rsidRPr="008F5059" w:rsidRDefault="008F5059" w:rsidP="00B44CC7">
      <w:pPr>
        <w:tabs>
          <w:tab w:val="left" w:pos="851"/>
          <w:tab w:val="left" w:pos="3465"/>
        </w:tabs>
        <w:jc w:val="both"/>
        <w:rPr>
          <w:sz w:val="28"/>
          <w:szCs w:val="28"/>
        </w:rPr>
      </w:pPr>
      <w:r w:rsidRPr="008F5059">
        <w:rPr>
          <w:sz w:val="28"/>
          <w:szCs w:val="28"/>
        </w:rPr>
        <w:t>эффективности муниципальной программы.</w:t>
      </w:r>
    </w:p>
    <w:p w:rsidR="008F5059" w:rsidRPr="008F5059" w:rsidRDefault="008F5059" w:rsidP="00B44CC7">
      <w:pPr>
        <w:tabs>
          <w:tab w:val="left" w:pos="851"/>
          <w:tab w:val="left" w:pos="3465"/>
        </w:tabs>
        <w:ind w:firstLine="709"/>
        <w:jc w:val="both"/>
        <w:rPr>
          <w:sz w:val="28"/>
          <w:szCs w:val="28"/>
        </w:rPr>
      </w:pPr>
      <w:r w:rsidRPr="008F5059">
        <w:rPr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реализации.</w:t>
      </w:r>
    </w:p>
    <w:p w:rsidR="008F5059" w:rsidRPr="008F5059" w:rsidRDefault="008F5059" w:rsidP="00B44CC7">
      <w:pPr>
        <w:tabs>
          <w:tab w:val="left" w:pos="3465"/>
        </w:tabs>
        <w:jc w:val="center"/>
        <w:rPr>
          <w:bCs/>
          <w:sz w:val="28"/>
          <w:szCs w:val="28"/>
        </w:rPr>
      </w:pPr>
    </w:p>
    <w:p w:rsidR="008F5059" w:rsidRPr="008F5059" w:rsidRDefault="008F5059" w:rsidP="00B44CC7">
      <w:pPr>
        <w:tabs>
          <w:tab w:val="left" w:pos="3465"/>
        </w:tabs>
        <w:jc w:val="center"/>
        <w:rPr>
          <w:bCs/>
          <w:sz w:val="28"/>
          <w:szCs w:val="28"/>
        </w:rPr>
      </w:pPr>
      <w:r w:rsidRPr="008F5059">
        <w:rPr>
          <w:bCs/>
          <w:sz w:val="28"/>
          <w:szCs w:val="28"/>
        </w:rPr>
        <w:t>9. Механизм реализации муниципальной программы и контроль за ее выполнением</w:t>
      </w:r>
    </w:p>
    <w:p w:rsidR="008F5059" w:rsidRPr="008F5059" w:rsidRDefault="008F5059" w:rsidP="00B44CC7">
      <w:pPr>
        <w:tabs>
          <w:tab w:val="left" w:pos="3465"/>
        </w:tabs>
        <w:jc w:val="center"/>
        <w:rPr>
          <w:bCs/>
          <w:sz w:val="28"/>
          <w:szCs w:val="28"/>
        </w:rPr>
      </w:pPr>
    </w:p>
    <w:p w:rsidR="008F5059" w:rsidRPr="008F5059" w:rsidRDefault="00406D43" w:rsidP="00B44CC7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Распорядителем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финансовых 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яв</w:t>
      </w:r>
      <w:r>
        <w:rPr>
          <w:sz w:val="28"/>
          <w:szCs w:val="28"/>
        </w:rPr>
        <w:t>ляется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Ейского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поселения</w:t>
      </w:r>
      <w:r w:rsidR="0040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Ейского района.</w:t>
      </w:r>
    </w:p>
    <w:p w:rsidR="008F5059" w:rsidRPr="008F5059" w:rsidRDefault="008F5059" w:rsidP="00D76D31">
      <w:pPr>
        <w:tabs>
          <w:tab w:val="left" w:pos="3465"/>
        </w:tabs>
        <w:ind w:right="-31" w:firstLine="709"/>
        <w:jc w:val="both"/>
        <w:rPr>
          <w:sz w:val="28"/>
          <w:szCs w:val="28"/>
        </w:rPr>
      </w:pPr>
      <w:r w:rsidRPr="008F5059">
        <w:rPr>
          <w:sz w:val="28"/>
          <w:szCs w:val="28"/>
        </w:rPr>
        <w:lastRenderedPageBreak/>
        <w:t>Исполнителями Программы являются управление жилищно-коммунального хозяйства администрации</w:t>
      </w:r>
      <w:r w:rsidR="00406D43">
        <w:rPr>
          <w:sz w:val="28"/>
          <w:szCs w:val="28"/>
        </w:rPr>
        <w:br/>
      </w:r>
      <w:r w:rsidRPr="008F5059">
        <w:rPr>
          <w:sz w:val="28"/>
          <w:szCs w:val="28"/>
        </w:rPr>
        <w:t>Ейского</w:t>
      </w:r>
      <w:r w:rsidR="00406D43">
        <w:rPr>
          <w:sz w:val="28"/>
          <w:szCs w:val="28"/>
        </w:rPr>
        <w:t xml:space="preserve"> </w:t>
      </w:r>
      <w:r w:rsidRPr="008F5059">
        <w:rPr>
          <w:sz w:val="28"/>
          <w:szCs w:val="28"/>
        </w:rPr>
        <w:t>городского поселения Ейского района и администрация Ейского городского поселения Ейского р</w:t>
      </w:r>
      <w:r w:rsidR="00406D43">
        <w:rPr>
          <w:sz w:val="28"/>
          <w:szCs w:val="28"/>
        </w:rPr>
        <w:t xml:space="preserve">айона, </w:t>
      </w:r>
      <w:r w:rsidRPr="008F5059">
        <w:rPr>
          <w:sz w:val="28"/>
          <w:szCs w:val="28"/>
        </w:rPr>
        <w:t>согласно закрепленных за ними мероприятий.</w:t>
      </w:r>
    </w:p>
    <w:p w:rsidR="008F5059" w:rsidRPr="008F5059" w:rsidRDefault="003503E5" w:rsidP="00D76D31">
      <w:pPr>
        <w:tabs>
          <w:tab w:val="left" w:pos="851"/>
          <w:tab w:val="left" w:pos="3465"/>
        </w:tabs>
        <w:ind w:right="-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осуществляется администрацией </w:t>
      </w:r>
      <w:r w:rsidR="008F5059" w:rsidRPr="008F5059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 Ейского района</w:t>
      </w:r>
      <w:r>
        <w:rPr>
          <w:sz w:val="28"/>
          <w:szCs w:val="28"/>
        </w:rPr>
        <w:br/>
      </w:r>
      <w:r w:rsidR="008F5059" w:rsidRPr="008F5059">
        <w:rPr>
          <w:sz w:val="28"/>
          <w:szCs w:val="28"/>
        </w:rPr>
        <w:t>совместно с управлением жилищно-коммунального хозяйства администрации Ейского городского поселения Ейского</w:t>
      </w:r>
      <w:r w:rsidR="00CD1DD3">
        <w:rPr>
          <w:sz w:val="28"/>
          <w:szCs w:val="28"/>
        </w:rPr>
        <w:t xml:space="preserve"> </w:t>
      </w:r>
      <w:r w:rsidR="008F5059" w:rsidRPr="008F5059">
        <w:rPr>
          <w:sz w:val="28"/>
          <w:szCs w:val="28"/>
        </w:rPr>
        <w:t>района во взаимодействии с отраслевыми и территориальными органами администрации Ейского городского</w:t>
      </w:r>
      <w:r w:rsidR="00406D43">
        <w:rPr>
          <w:sz w:val="28"/>
          <w:szCs w:val="28"/>
        </w:rPr>
        <w:br/>
      </w:r>
      <w:r w:rsidR="008F5059" w:rsidRPr="008F5059">
        <w:rPr>
          <w:sz w:val="28"/>
          <w:szCs w:val="28"/>
        </w:rPr>
        <w:t>поселения Ейского района и подрядных организаций.</w:t>
      </w:r>
    </w:p>
    <w:p w:rsidR="008F5059" w:rsidRPr="008F5059" w:rsidRDefault="008F5059" w:rsidP="00D76D31">
      <w:pPr>
        <w:pStyle w:val="ConsPlusNormal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059">
        <w:rPr>
          <w:rFonts w:ascii="Times New Roman" w:hAnsi="Times New Roman" w:cs="Times New Roman"/>
          <w:sz w:val="28"/>
          <w:szCs w:val="28"/>
        </w:rPr>
        <w:t>Ежегодно в Программу могут быть внесены коррективы с учетом оперативных задач в пределах утвержденного финансирования.</w:t>
      </w:r>
    </w:p>
    <w:p w:rsidR="008F5059" w:rsidRPr="008F5059" w:rsidRDefault="008F5059" w:rsidP="00D76D31">
      <w:pPr>
        <w:tabs>
          <w:tab w:val="left" w:pos="3465"/>
        </w:tabs>
        <w:ind w:right="-31" w:firstLine="709"/>
        <w:jc w:val="both"/>
        <w:rPr>
          <w:sz w:val="28"/>
          <w:szCs w:val="28"/>
        </w:rPr>
      </w:pPr>
      <w:r w:rsidRPr="008F5059">
        <w:rPr>
          <w:sz w:val="28"/>
          <w:szCs w:val="28"/>
        </w:rPr>
        <w:t xml:space="preserve">Контроль за исполнением мероприятий программы осуществляют управление жилищно-коммунального </w:t>
      </w:r>
      <w:r w:rsidR="00406D43">
        <w:rPr>
          <w:sz w:val="28"/>
          <w:szCs w:val="28"/>
        </w:rPr>
        <w:br/>
      </w:r>
      <w:r w:rsidRPr="008F5059">
        <w:rPr>
          <w:sz w:val="28"/>
          <w:szCs w:val="28"/>
        </w:rPr>
        <w:t>хозяйства администрации Ейского городского поселения и администрация Ейского городского поселения Ейского района.</w:t>
      </w:r>
    </w:p>
    <w:p w:rsidR="008F5059" w:rsidRPr="008F5059" w:rsidRDefault="008F5059" w:rsidP="00D76D31">
      <w:pPr>
        <w:tabs>
          <w:tab w:val="left" w:pos="3465"/>
        </w:tabs>
        <w:ind w:right="-31" w:firstLine="709"/>
        <w:jc w:val="both"/>
        <w:rPr>
          <w:bCs/>
          <w:sz w:val="28"/>
          <w:szCs w:val="28"/>
        </w:rPr>
      </w:pPr>
      <w:r w:rsidRPr="008F5059">
        <w:rPr>
          <w:sz w:val="28"/>
          <w:szCs w:val="28"/>
        </w:rPr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 и предоставление информации о выполнении Программы в администрацию Ейского городского поселения Ейского района».</w:t>
      </w:r>
    </w:p>
    <w:p w:rsidR="008F5059" w:rsidRDefault="008F5059" w:rsidP="00D76D31">
      <w:pPr>
        <w:widowControl w:val="0"/>
        <w:autoSpaceDE w:val="0"/>
        <w:ind w:right="-31"/>
        <w:rPr>
          <w:bCs/>
          <w:sz w:val="28"/>
          <w:szCs w:val="28"/>
        </w:rPr>
      </w:pPr>
    </w:p>
    <w:p w:rsidR="00B44CC7" w:rsidRDefault="00B44CC7" w:rsidP="00D76D31">
      <w:pPr>
        <w:widowControl w:val="0"/>
        <w:autoSpaceDE w:val="0"/>
        <w:ind w:right="-31"/>
        <w:rPr>
          <w:bCs/>
          <w:sz w:val="28"/>
          <w:szCs w:val="28"/>
        </w:rPr>
      </w:pPr>
    </w:p>
    <w:p w:rsidR="008F5059" w:rsidRPr="003153DE" w:rsidRDefault="008F5059" w:rsidP="00530455">
      <w:pPr>
        <w:suppressAutoHyphens/>
        <w:ind w:right="-31"/>
        <w:jc w:val="right"/>
        <w:rPr>
          <w:sz w:val="28"/>
          <w:szCs w:val="28"/>
        </w:rPr>
      </w:pPr>
      <w:r w:rsidRPr="008F5059">
        <w:rPr>
          <w:sz w:val="28"/>
          <w:szCs w:val="28"/>
        </w:rPr>
        <w:t xml:space="preserve">Начальник отдела транспорта               </w:t>
      </w:r>
      <w:r w:rsidR="00530455">
        <w:rPr>
          <w:sz w:val="28"/>
          <w:szCs w:val="28"/>
        </w:rPr>
        <w:t xml:space="preserve">       </w:t>
      </w:r>
      <w:r w:rsidRPr="008F5059">
        <w:rPr>
          <w:sz w:val="28"/>
          <w:szCs w:val="28"/>
        </w:rPr>
        <w:t xml:space="preserve">                                                                                                  </w:t>
      </w:r>
      <w:r w:rsidR="005307B8"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</w:t>
      </w:r>
      <w:r w:rsidR="00530455"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   </w:t>
      </w:r>
      <w:r w:rsidR="004F40FB">
        <w:rPr>
          <w:sz w:val="28"/>
          <w:szCs w:val="28"/>
        </w:rPr>
        <w:t xml:space="preserve">  </w:t>
      </w:r>
      <w:r w:rsidRPr="008F5059">
        <w:rPr>
          <w:sz w:val="28"/>
          <w:szCs w:val="28"/>
        </w:rPr>
        <w:t xml:space="preserve"> </w:t>
      </w:r>
      <w:r w:rsidR="005307B8">
        <w:rPr>
          <w:sz w:val="28"/>
          <w:szCs w:val="28"/>
        </w:rPr>
        <w:t>Н.И. Малышев</w:t>
      </w:r>
    </w:p>
    <w:sectPr w:rsidR="008F5059" w:rsidRPr="003153DE" w:rsidSect="008F5059">
      <w:headerReference w:type="default" r:id="rId8"/>
      <w:pgSz w:w="16838" w:h="11906" w:orient="landscape"/>
      <w:pgMar w:top="1701" w:right="1134" w:bottom="426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1DB" w:rsidRDefault="004D71D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4D71DB" w:rsidRDefault="004D71D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1DB" w:rsidRDefault="004D71D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4D71DB" w:rsidRDefault="004D71D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6BE" w:rsidRDefault="008B16BE" w:rsidP="00CD6165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04934">
      <w:rPr>
        <w:rStyle w:val="ae"/>
        <w:noProof/>
      </w:rPr>
      <w:t>2</w:t>
    </w:r>
    <w:r>
      <w:rPr>
        <w:rStyle w:val="ae"/>
      </w:rPr>
      <w:fldChar w:fldCharType="end"/>
    </w:r>
  </w:p>
  <w:p w:rsidR="008B16BE" w:rsidRDefault="008B16BE">
    <w:pPr>
      <w:pStyle w:val="ac"/>
      <w:jc w:val="center"/>
    </w:pPr>
  </w:p>
  <w:p w:rsidR="008B16BE" w:rsidRDefault="008B16B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2" w15:restartNumberingAfterBreak="0">
    <w:nsid w:val="4F6C2B10"/>
    <w:multiLevelType w:val="singleLevel"/>
    <w:tmpl w:val="A58A48F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254A"/>
    <w:rsid w:val="00004AEE"/>
    <w:rsid w:val="00004D82"/>
    <w:rsid w:val="00006807"/>
    <w:rsid w:val="000075E9"/>
    <w:rsid w:val="000104F6"/>
    <w:rsid w:val="000137AC"/>
    <w:rsid w:val="00013E68"/>
    <w:rsid w:val="00016E6C"/>
    <w:rsid w:val="00020ED4"/>
    <w:rsid w:val="00023350"/>
    <w:rsid w:val="00023453"/>
    <w:rsid w:val="000243A6"/>
    <w:rsid w:val="000244BE"/>
    <w:rsid w:val="00027544"/>
    <w:rsid w:val="00032FF5"/>
    <w:rsid w:val="00034A45"/>
    <w:rsid w:val="00036117"/>
    <w:rsid w:val="00037491"/>
    <w:rsid w:val="00037DBB"/>
    <w:rsid w:val="00040D83"/>
    <w:rsid w:val="00041A81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C1A"/>
    <w:rsid w:val="00064D6F"/>
    <w:rsid w:val="000652E2"/>
    <w:rsid w:val="000656FF"/>
    <w:rsid w:val="000676A3"/>
    <w:rsid w:val="00070456"/>
    <w:rsid w:val="00070F7A"/>
    <w:rsid w:val="000712CF"/>
    <w:rsid w:val="00071682"/>
    <w:rsid w:val="00074AD1"/>
    <w:rsid w:val="0007502C"/>
    <w:rsid w:val="00075F4B"/>
    <w:rsid w:val="000763CA"/>
    <w:rsid w:val="00080A05"/>
    <w:rsid w:val="00081373"/>
    <w:rsid w:val="00083181"/>
    <w:rsid w:val="00083777"/>
    <w:rsid w:val="00085AEE"/>
    <w:rsid w:val="000875BC"/>
    <w:rsid w:val="00091C63"/>
    <w:rsid w:val="000A1BD3"/>
    <w:rsid w:val="000A23B1"/>
    <w:rsid w:val="000A2A3A"/>
    <w:rsid w:val="000A2FA3"/>
    <w:rsid w:val="000A603C"/>
    <w:rsid w:val="000A6357"/>
    <w:rsid w:val="000A7338"/>
    <w:rsid w:val="000B1065"/>
    <w:rsid w:val="000B16CB"/>
    <w:rsid w:val="000B2DE1"/>
    <w:rsid w:val="000B4516"/>
    <w:rsid w:val="000B4726"/>
    <w:rsid w:val="000B69B7"/>
    <w:rsid w:val="000C1EE5"/>
    <w:rsid w:val="000C2B3C"/>
    <w:rsid w:val="000C3681"/>
    <w:rsid w:val="000C3C90"/>
    <w:rsid w:val="000C7167"/>
    <w:rsid w:val="000C75F6"/>
    <w:rsid w:val="000D0B56"/>
    <w:rsid w:val="000D36D6"/>
    <w:rsid w:val="000D3BFD"/>
    <w:rsid w:val="000E4B48"/>
    <w:rsid w:val="000E4C9A"/>
    <w:rsid w:val="000E5793"/>
    <w:rsid w:val="000E7E2F"/>
    <w:rsid w:val="000F08D1"/>
    <w:rsid w:val="000F08E8"/>
    <w:rsid w:val="000F289A"/>
    <w:rsid w:val="000F35AA"/>
    <w:rsid w:val="000F74FA"/>
    <w:rsid w:val="00101801"/>
    <w:rsid w:val="001109ED"/>
    <w:rsid w:val="00115019"/>
    <w:rsid w:val="0011753D"/>
    <w:rsid w:val="00120BA5"/>
    <w:rsid w:val="00122228"/>
    <w:rsid w:val="00122749"/>
    <w:rsid w:val="00122FCC"/>
    <w:rsid w:val="00123C56"/>
    <w:rsid w:val="00125CA1"/>
    <w:rsid w:val="0012779D"/>
    <w:rsid w:val="00131787"/>
    <w:rsid w:val="001317E6"/>
    <w:rsid w:val="00132499"/>
    <w:rsid w:val="0013285D"/>
    <w:rsid w:val="00132F6F"/>
    <w:rsid w:val="00135018"/>
    <w:rsid w:val="001422C4"/>
    <w:rsid w:val="00145E31"/>
    <w:rsid w:val="001514CA"/>
    <w:rsid w:val="00151FF0"/>
    <w:rsid w:val="00153291"/>
    <w:rsid w:val="001541EF"/>
    <w:rsid w:val="00157AE8"/>
    <w:rsid w:val="001611C1"/>
    <w:rsid w:val="00162C19"/>
    <w:rsid w:val="00163773"/>
    <w:rsid w:val="00163994"/>
    <w:rsid w:val="00164C21"/>
    <w:rsid w:val="00165EF0"/>
    <w:rsid w:val="00172400"/>
    <w:rsid w:val="00172800"/>
    <w:rsid w:val="001728D8"/>
    <w:rsid w:val="001811DB"/>
    <w:rsid w:val="00184DA7"/>
    <w:rsid w:val="00190197"/>
    <w:rsid w:val="00192265"/>
    <w:rsid w:val="00192E99"/>
    <w:rsid w:val="001932D3"/>
    <w:rsid w:val="00193D7F"/>
    <w:rsid w:val="001945ED"/>
    <w:rsid w:val="00197F92"/>
    <w:rsid w:val="001A14BA"/>
    <w:rsid w:val="001A2A2C"/>
    <w:rsid w:val="001A2D6E"/>
    <w:rsid w:val="001A3856"/>
    <w:rsid w:val="001A4CAB"/>
    <w:rsid w:val="001A7AAA"/>
    <w:rsid w:val="001B08FF"/>
    <w:rsid w:val="001B14A2"/>
    <w:rsid w:val="001B255F"/>
    <w:rsid w:val="001B2A10"/>
    <w:rsid w:val="001B34FC"/>
    <w:rsid w:val="001B422B"/>
    <w:rsid w:val="001B5078"/>
    <w:rsid w:val="001B7888"/>
    <w:rsid w:val="001C0D75"/>
    <w:rsid w:val="001C17D6"/>
    <w:rsid w:val="001D1304"/>
    <w:rsid w:val="001D3DC0"/>
    <w:rsid w:val="001D46FA"/>
    <w:rsid w:val="001D59A3"/>
    <w:rsid w:val="001D6803"/>
    <w:rsid w:val="001D6BB0"/>
    <w:rsid w:val="001D70FD"/>
    <w:rsid w:val="001E060E"/>
    <w:rsid w:val="001E1293"/>
    <w:rsid w:val="001E37AF"/>
    <w:rsid w:val="001E3AC3"/>
    <w:rsid w:val="001F1754"/>
    <w:rsid w:val="001F1807"/>
    <w:rsid w:val="001F3F32"/>
    <w:rsid w:val="001F3F62"/>
    <w:rsid w:val="001F65D8"/>
    <w:rsid w:val="00201FD6"/>
    <w:rsid w:val="002022A3"/>
    <w:rsid w:val="0020644B"/>
    <w:rsid w:val="00206F89"/>
    <w:rsid w:val="00207517"/>
    <w:rsid w:val="00210690"/>
    <w:rsid w:val="00217D5F"/>
    <w:rsid w:val="002218DC"/>
    <w:rsid w:val="002218FC"/>
    <w:rsid w:val="00222091"/>
    <w:rsid w:val="00222C6B"/>
    <w:rsid w:val="00223A5E"/>
    <w:rsid w:val="00224598"/>
    <w:rsid w:val="0022492F"/>
    <w:rsid w:val="00224CA1"/>
    <w:rsid w:val="00227267"/>
    <w:rsid w:val="00227A7E"/>
    <w:rsid w:val="002373C1"/>
    <w:rsid w:val="00240183"/>
    <w:rsid w:val="00240495"/>
    <w:rsid w:val="00240836"/>
    <w:rsid w:val="00243956"/>
    <w:rsid w:val="00246213"/>
    <w:rsid w:val="002516C1"/>
    <w:rsid w:val="00251AA6"/>
    <w:rsid w:val="00252AF3"/>
    <w:rsid w:val="002545CB"/>
    <w:rsid w:val="002546F9"/>
    <w:rsid w:val="00255242"/>
    <w:rsid w:val="002564C4"/>
    <w:rsid w:val="002567D5"/>
    <w:rsid w:val="00264E77"/>
    <w:rsid w:val="0026518B"/>
    <w:rsid w:val="002652FE"/>
    <w:rsid w:val="002666D6"/>
    <w:rsid w:val="002702A8"/>
    <w:rsid w:val="00271CEA"/>
    <w:rsid w:val="00272D34"/>
    <w:rsid w:val="00273C9F"/>
    <w:rsid w:val="00274AC1"/>
    <w:rsid w:val="00277065"/>
    <w:rsid w:val="0027752B"/>
    <w:rsid w:val="0028181A"/>
    <w:rsid w:val="002831FD"/>
    <w:rsid w:val="002833AB"/>
    <w:rsid w:val="0028439C"/>
    <w:rsid w:val="00284C9C"/>
    <w:rsid w:val="00284D10"/>
    <w:rsid w:val="0028635F"/>
    <w:rsid w:val="002910DD"/>
    <w:rsid w:val="00291CA9"/>
    <w:rsid w:val="00295C7C"/>
    <w:rsid w:val="002960BE"/>
    <w:rsid w:val="002A01EC"/>
    <w:rsid w:val="002A2184"/>
    <w:rsid w:val="002A272C"/>
    <w:rsid w:val="002A4A39"/>
    <w:rsid w:val="002A5B7C"/>
    <w:rsid w:val="002B1011"/>
    <w:rsid w:val="002B145A"/>
    <w:rsid w:val="002B3F68"/>
    <w:rsid w:val="002D0D22"/>
    <w:rsid w:val="002D1FF1"/>
    <w:rsid w:val="002D2D37"/>
    <w:rsid w:val="002D5920"/>
    <w:rsid w:val="002D5CAE"/>
    <w:rsid w:val="002D5FB0"/>
    <w:rsid w:val="002D663C"/>
    <w:rsid w:val="002E2C59"/>
    <w:rsid w:val="002E4DF7"/>
    <w:rsid w:val="002E5786"/>
    <w:rsid w:val="002E65BC"/>
    <w:rsid w:val="002E6C75"/>
    <w:rsid w:val="002E6F69"/>
    <w:rsid w:val="002E7D76"/>
    <w:rsid w:val="002F2292"/>
    <w:rsid w:val="002F338B"/>
    <w:rsid w:val="002F5668"/>
    <w:rsid w:val="002F5C6F"/>
    <w:rsid w:val="003006FB"/>
    <w:rsid w:val="003020C1"/>
    <w:rsid w:val="00303DBD"/>
    <w:rsid w:val="00304934"/>
    <w:rsid w:val="00306592"/>
    <w:rsid w:val="00307F1D"/>
    <w:rsid w:val="00313312"/>
    <w:rsid w:val="00313AFF"/>
    <w:rsid w:val="003153DE"/>
    <w:rsid w:val="00315B3E"/>
    <w:rsid w:val="00315C00"/>
    <w:rsid w:val="00320AE1"/>
    <w:rsid w:val="00321CB6"/>
    <w:rsid w:val="00321EBD"/>
    <w:rsid w:val="00331A50"/>
    <w:rsid w:val="00331F83"/>
    <w:rsid w:val="00332A80"/>
    <w:rsid w:val="00332AE6"/>
    <w:rsid w:val="00332E66"/>
    <w:rsid w:val="00332EED"/>
    <w:rsid w:val="003337CA"/>
    <w:rsid w:val="0033607D"/>
    <w:rsid w:val="00340BF4"/>
    <w:rsid w:val="0034116E"/>
    <w:rsid w:val="00341442"/>
    <w:rsid w:val="0034279A"/>
    <w:rsid w:val="00343BC4"/>
    <w:rsid w:val="00347EBE"/>
    <w:rsid w:val="003503E5"/>
    <w:rsid w:val="0035358E"/>
    <w:rsid w:val="00353D2E"/>
    <w:rsid w:val="003569BC"/>
    <w:rsid w:val="003574DF"/>
    <w:rsid w:val="003626E8"/>
    <w:rsid w:val="00365AF7"/>
    <w:rsid w:val="0036624C"/>
    <w:rsid w:val="00366C40"/>
    <w:rsid w:val="003701C8"/>
    <w:rsid w:val="003704F2"/>
    <w:rsid w:val="00372D47"/>
    <w:rsid w:val="00374FAE"/>
    <w:rsid w:val="00375CDC"/>
    <w:rsid w:val="00376851"/>
    <w:rsid w:val="0037759B"/>
    <w:rsid w:val="00380C96"/>
    <w:rsid w:val="00382BD5"/>
    <w:rsid w:val="0038435A"/>
    <w:rsid w:val="00386533"/>
    <w:rsid w:val="00393578"/>
    <w:rsid w:val="003959BD"/>
    <w:rsid w:val="003973A7"/>
    <w:rsid w:val="003A3220"/>
    <w:rsid w:val="003A3672"/>
    <w:rsid w:val="003A69A1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BAD"/>
    <w:rsid w:val="003C3EAB"/>
    <w:rsid w:val="003C5414"/>
    <w:rsid w:val="003C5BFD"/>
    <w:rsid w:val="003C5D91"/>
    <w:rsid w:val="003C72E4"/>
    <w:rsid w:val="003D08CE"/>
    <w:rsid w:val="003D5AEA"/>
    <w:rsid w:val="003D5BC6"/>
    <w:rsid w:val="003D6537"/>
    <w:rsid w:val="003E2AAF"/>
    <w:rsid w:val="003E59A5"/>
    <w:rsid w:val="003E5BD1"/>
    <w:rsid w:val="003E6DCE"/>
    <w:rsid w:val="003E7F5E"/>
    <w:rsid w:val="003F5249"/>
    <w:rsid w:val="003F661A"/>
    <w:rsid w:val="003F6D4A"/>
    <w:rsid w:val="004002B2"/>
    <w:rsid w:val="00400BC0"/>
    <w:rsid w:val="00400E57"/>
    <w:rsid w:val="00401331"/>
    <w:rsid w:val="00401848"/>
    <w:rsid w:val="004019B4"/>
    <w:rsid w:val="004034CE"/>
    <w:rsid w:val="00405936"/>
    <w:rsid w:val="00406D43"/>
    <w:rsid w:val="00411314"/>
    <w:rsid w:val="00412A0F"/>
    <w:rsid w:val="0041470F"/>
    <w:rsid w:val="004150D6"/>
    <w:rsid w:val="00420978"/>
    <w:rsid w:val="00420DAA"/>
    <w:rsid w:val="00420F35"/>
    <w:rsid w:val="0042176E"/>
    <w:rsid w:val="00421D61"/>
    <w:rsid w:val="00422537"/>
    <w:rsid w:val="00423802"/>
    <w:rsid w:val="00425C8E"/>
    <w:rsid w:val="004322FD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6AF1"/>
    <w:rsid w:val="00447679"/>
    <w:rsid w:val="00451C81"/>
    <w:rsid w:val="004546D1"/>
    <w:rsid w:val="004631DF"/>
    <w:rsid w:val="004652D3"/>
    <w:rsid w:val="0046615D"/>
    <w:rsid w:val="004678E3"/>
    <w:rsid w:val="00467A9A"/>
    <w:rsid w:val="004721DC"/>
    <w:rsid w:val="00473FF6"/>
    <w:rsid w:val="00475138"/>
    <w:rsid w:val="00475AE0"/>
    <w:rsid w:val="00476B65"/>
    <w:rsid w:val="00481EAB"/>
    <w:rsid w:val="0048205A"/>
    <w:rsid w:val="0048521F"/>
    <w:rsid w:val="00485854"/>
    <w:rsid w:val="004907C1"/>
    <w:rsid w:val="00492972"/>
    <w:rsid w:val="004930D4"/>
    <w:rsid w:val="00497474"/>
    <w:rsid w:val="00497AC5"/>
    <w:rsid w:val="004A25E0"/>
    <w:rsid w:val="004A489A"/>
    <w:rsid w:val="004B0A50"/>
    <w:rsid w:val="004B1552"/>
    <w:rsid w:val="004B45AF"/>
    <w:rsid w:val="004C254D"/>
    <w:rsid w:val="004C545C"/>
    <w:rsid w:val="004C55BB"/>
    <w:rsid w:val="004C5E5B"/>
    <w:rsid w:val="004C70EE"/>
    <w:rsid w:val="004D1FF3"/>
    <w:rsid w:val="004D441B"/>
    <w:rsid w:val="004D6063"/>
    <w:rsid w:val="004D62D6"/>
    <w:rsid w:val="004D71DB"/>
    <w:rsid w:val="004D7731"/>
    <w:rsid w:val="004E0802"/>
    <w:rsid w:val="004E0863"/>
    <w:rsid w:val="004E34AC"/>
    <w:rsid w:val="004E5559"/>
    <w:rsid w:val="004E66CC"/>
    <w:rsid w:val="004F000D"/>
    <w:rsid w:val="004F16E9"/>
    <w:rsid w:val="004F2E07"/>
    <w:rsid w:val="004F40FB"/>
    <w:rsid w:val="004F4D48"/>
    <w:rsid w:val="004F5524"/>
    <w:rsid w:val="004F58C5"/>
    <w:rsid w:val="004F5C94"/>
    <w:rsid w:val="004F5CC1"/>
    <w:rsid w:val="004F65A6"/>
    <w:rsid w:val="005003B0"/>
    <w:rsid w:val="00500F9E"/>
    <w:rsid w:val="00502442"/>
    <w:rsid w:val="00504DF5"/>
    <w:rsid w:val="005058E0"/>
    <w:rsid w:val="005143DD"/>
    <w:rsid w:val="005148A2"/>
    <w:rsid w:val="0051644E"/>
    <w:rsid w:val="00516FFF"/>
    <w:rsid w:val="00517C30"/>
    <w:rsid w:val="00520657"/>
    <w:rsid w:val="0052783F"/>
    <w:rsid w:val="00530455"/>
    <w:rsid w:val="005307B8"/>
    <w:rsid w:val="00531550"/>
    <w:rsid w:val="005328BE"/>
    <w:rsid w:val="005336B7"/>
    <w:rsid w:val="00535036"/>
    <w:rsid w:val="00535259"/>
    <w:rsid w:val="00536FFB"/>
    <w:rsid w:val="00537502"/>
    <w:rsid w:val="00537F7A"/>
    <w:rsid w:val="00541248"/>
    <w:rsid w:val="00541767"/>
    <w:rsid w:val="00541A48"/>
    <w:rsid w:val="00542CF4"/>
    <w:rsid w:val="00544820"/>
    <w:rsid w:val="00546474"/>
    <w:rsid w:val="00551AF9"/>
    <w:rsid w:val="00560962"/>
    <w:rsid w:val="00562467"/>
    <w:rsid w:val="005625F1"/>
    <w:rsid w:val="005633A3"/>
    <w:rsid w:val="00563773"/>
    <w:rsid w:val="00565F2D"/>
    <w:rsid w:val="00565F71"/>
    <w:rsid w:val="00566288"/>
    <w:rsid w:val="00566E2B"/>
    <w:rsid w:val="005701DF"/>
    <w:rsid w:val="00570D2F"/>
    <w:rsid w:val="00572CCD"/>
    <w:rsid w:val="00573247"/>
    <w:rsid w:val="00575941"/>
    <w:rsid w:val="0058310A"/>
    <w:rsid w:val="005851DC"/>
    <w:rsid w:val="00591634"/>
    <w:rsid w:val="00592067"/>
    <w:rsid w:val="0059369D"/>
    <w:rsid w:val="00596279"/>
    <w:rsid w:val="0059699B"/>
    <w:rsid w:val="005A3822"/>
    <w:rsid w:val="005A3850"/>
    <w:rsid w:val="005A4E06"/>
    <w:rsid w:val="005A63A5"/>
    <w:rsid w:val="005A709C"/>
    <w:rsid w:val="005A70D4"/>
    <w:rsid w:val="005A77DB"/>
    <w:rsid w:val="005B1C65"/>
    <w:rsid w:val="005B29EE"/>
    <w:rsid w:val="005B2CBB"/>
    <w:rsid w:val="005B3E03"/>
    <w:rsid w:val="005B4876"/>
    <w:rsid w:val="005B604B"/>
    <w:rsid w:val="005B6AC0"/>
    <w:rsid w:val="005B71D7"/>
    <w:rsid w:val="005C321F"/>
    <w:rsid w:val="005C4889"/>
    <w:rsid w:val="005C5FD6"/>
    <w:rsid w:val="005C64AA"/>
    <w:rsid w:val="005C6BF9"/>
    <w:rsid w:val="005C7154"/>
    <w:rsid w:val="005D222A"/>
    <w:rsid w:val="005D2798"/>
    <w:rsid w:val="005D2923"/>
    <w:rsid w:val="005D2D9A"/>
    <w:rsid w:val="005D41DC"/>
    <w:rsid w:val="005D5B74"/>
    <w:rsid w:val="005D670F"/>
    <w:rsid w:val="005D7989"/>
    <w:rsid w:val="005E3266"/>
    <w:rsid w:val="005E33EA"/>
    <w:rsid w:val="005E480C"/>
    <w:rsid w:val="005E53F1"/>
    <w:rsid w:val="005E5C57"/>
    <w:rsid w:val="005E6D65"/>
    <w:rsid w:val="005E78E4"/>
    <w:rsid w:val="005F04A8"/>
    <w:rsid w:val="005F27CC"/>
    <w:rsid w:val="005F61C4"/>
    <w:rsid w:val="0060090A"/>
    <w:rsid w:val="006033B8"/>
    <w:rsid w:val="00604699"/>
    <w:rsid w:val="00605CF3"/>
    <w:rsid w:val="006106FC"/>
    <w:rsid w:val="006114EA"/>
    <w:rsid w:val="00611EB0"/>
    <w:rsid w:val="00612699"/>
    <w:rsid w:val="00612BEF"/>
    <w:rsid w:val="00614D17"/>
    <w:rsid w:val="00614F6B"/>
    <w:rsid w:val="006152C0"/>
    <w:rsid w:val="00616479"/>
    <w:rsid w:val="00617B04"/>
    <w:rsid w:val="006203E6"/>
    <w:rsid w:val="0062105B"/>
    <w:rsid w:val="006272DA"/>
    <w:rsid w:val="00627518"/>
    <w:rsid w:val="006301CD"/>
    <w:rsid w:val="00631084"/>
    <w:rsid w:val="00632D3E"/>
    <w:rsid w:val="006342FD"/>
    <w:rsid w:val="00634302"/>
    <w:rsid w:val="00635D51"/>
    <w:rsid w:val="006373D6"/>
    <w:rsid w:val="0064151F"/>
    <w:rsid w:val="006422A0"/>
    <w:rsid w:val="00643D25"/>
    <w:rsid w:val="0064525E"/>
    <w:rsid w:val="0064580E"/>
    <w:rsid w:val="006516E2"/>
    <w:rsid w:val="00651F77"/>
    <w:rsid w:val="006538A8"/>
    <w:rsid w:val="006550C1"/>
    <w:rsid w:val="00655A09"/>
    <w:rsid w:val="00656226"/>
    <w:rsid w:val="00660156"/>
    <w:rsid w:val="00660508"/>
    <w:rsid w:val="00661229"/>
    <w:rsid w:val="00664FB2"/>
    <w:rsid w:val="00667138"/>
    <w:rsid w:val="00673AF7"/>
    <w:rsid w:val="00673D7B"/>
    <w:rsid w:val="00680938"/>
    <w:rsid w:val="00680A69"/>
    <w:rsid w:val="00682635"/>
    <w:rsid w:val="00682EE3"/>
    <w:rsid w:val="00683107"/>
    <w:rsid w:val="00684373"/>
    <w:rsid w:val="00684879"/>
    <w:rsid w:val="006849B8"/>
    <w:rsid w:val="00686D9F"/>
    <w:rsid w:val="0069120B"/>
    <w:rsid w:val="006935CB"/>
    <w:rsid w:val="006A0EFA"/>
    <w:rsid w:val="006A135F"/>
    <w:rsid w:val="006A207B"/>
    <w:rsid w:val="006A3669"/>
    <w:rsid w:val="006A724D"/>
    <w:rsid w:val="006B08F2"/>
    <w:rsid w:val="006B11BF"/>
    <w:rsid w:val="006B2B5E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52D1"/>
    <w:rsid w:val="006C57D6"/>
    <w:rsid w:val="006C6681"/>
    <w:rsid w:val="006D0F92"/>
    <w:rsid w:val="006D1317"/>
    <w:rsid w:val="006D57E8"/>
    <w:rsid w:val="006E2BF9"/>
    <w:rsid w:val="006E2DF1"/>
    <w:rsid w:val="006E64CB"/>
    <w:rsid w:val="006E741E"/>
    <w:rsid w:val="006E7CC4"/>
    <w:rsid w:val="006F31E0"/>
    <w:rsid w:val="006F6592"/>
    <w:rsid w:val="006F66E9"/>
    <w:rsid w:val="006F6BFB"/>
    <w:rsid w:val="007013FA"/>
    <w:rsid w:val="00701902"/>
    <w:rsid w:val="00701F87"/>
    <w:rsid w:val="0070289A"/>
    <w:rsid w:val="00705DFE"/>
    <w:rsid w:val="007070D1"/>
    <w:rsid w:val="007126DC"/>
    <w:rsid w:val="00713C7A"/>
    <w:rsid w:val="00716E2E"/>
    <w:rsid w:val="00717A69"/>
    <w:rsid w:val="00717E24"/>
    <w:rsid w:val="00721BE9"/>
    <w:rsid w:val="00721EAC"/>
    <w:rsid w:val="0072232A"/>
    <w:rsid w:val="007236BB"/>
    <w:rsid w:val="007237BF"/>
    <w:rsid w:val="00725519"/>
    <w:rsid w:val="00726213"/>
    <w:rsid w:val="0073223B"/>
    <w:rsid w:val="00733D7B"/>
    <w:rsid w:val="00734E86"/>
    <w:rsid w:val="0073637B"/>
    <w:rsid w:val="007367B2"/>
    <w:rsid w:val="007417A9"/>
    <w:rsid w:val="007417AF"/>
    <w:rsid w:val="00741BFC"/>
    <w:rsid w:val="00745771"/>
    <w:rsid w:val="007457CA"/>
    <w:rsid w:val="00746024"/>
    <w:rsid w:val="00747986"/>
    <w:rsid w:val="007506B5"/>
    <w:rsid w:val="00750FB6"/>
    <w:rsid w:val="00751ED5"/>
    <w:rsid w:val="00751F8D"/>
    <w:rsid w:val="007521D7"/>
    <w:rsid w:val="007536CB"/>
    <w:rsid w:val="00757046"/>
    <w:rsid w:val="00757681"/>
    <w:rsid w:val="00757A90"/>
    <w:rsid w:val="0076040E"/>
    <w:rsid w:val="00760823"/>
    <w:rsid w:val="0076086B"/>
    <w:rsid w:val="00762060"/>
    <w:rsid w:val="007629C6"/>
    <w:rsid w:val="00765B32"/>
    <w:rsid w:val="007733D0"/>
    <w:rsid w:val="007735B9"/>
    <w:rsid w:val="007737C6"/>
    <w:rsid w:val="00775062"/>
    <w:rsid w:val="0077605A"/>
    <w:rsid w:val="00780E0B"/>
    <w:rsid w:val="00783617"/>
    <w:rsid w:val="00787913"/>
    <w:rsid w:val="00792FA9"/>
    <w:rsid w:val="007944DB"/>
    <w:rsid w:val="0079589F"/>
    <w:rsid w:val="007961E6"/>
    <w:rsid w:val="007A05CB"/>
    <w:rsid w:val="007A1061"/>
    <w:rsid w:val="007A2507"/>
    <w:rsid w:val="007A2F2E"/>
    <w:rsid w:val="007A2F71"/>
    <w:rsid w:val="007A4BD1"/>
    <w:rsid w:val="007A6770"/>
    <w:rsid w:val="007A6BEF"/>
    <w:rsid w:val="007B348F"/>
    <w:rsid w:val="007B5A2C"/>
    <w:rsid w:val="007B5CFD"/>
    <w:rsid w:val="007C0197"/>
    <w:rsid w:val="007C07CD"/>
    <w:rsid w:val="007C0985"/>
    <w:rsid w:val="007C0EB7"/>
    <w:rsid w:val="007C27E3"/>
    <w:rsid w:val="007C4227"/>
    <w:rsid w:val="007C490A"/>
    <w:rsid w:val="007C4E92"/>
    <w:rsid w:val="007C5E64"/>
    <w:rsid w:val="007C7F23"/>
    <w:rsid w:val="007D0DF5"/>
    <w:rsid w:val="007D0E38"/>
    <w:rsid w:val="007D2C0A"/>
    <w:rsid w:val="007D3DB4"/>
    <w:rsid w:val="007D4098"/>
    <w:rsid w:val="007D530F"/>
    <w:rsid w:val="007D5B74"/>
    <w:rsid w:val="007D61CB"/>
    <w:rsid w:val="007D6444"/>
    <w:rsid w:val="007D7388"/>
    <w:rsid w:val="007E01E9"/>
    <w:rsid w:val="007E0A68"/>
    <w:rsid w:val="007E0A8B"/>
    <w:rsid w:val="007E0DC8"/>
    <w:rsid w:val="007E1795"/>
    <w:rsid w:val="007E2A28"/>
    <w:rsid w:val="007E3044"/>
    <w:rsid w:val="007E61A7"/>
    <w:rsid w:val="007E79E5"/>
    <w:rsid w:val="007E7A9C"/>
    <w:rsid w:val="007F28B8"/>
    <w:rsid w:val="007F499B"/>
    <w:rsid w:val="007F4E79"/>
    <w:rsid w:val="007F5D4B"/>
    <w:rsid w:val="007F6477"/>
    <w:rsid w:val="007F6A0E"/>
    <w:rsid w:val="007F77F8"/>
    <w:rsid w:val="00802CDA"/>
    <w:rsid w:val="00802DB4"/>
    <w:rsid w:val="00806FCC"/>
    <w:rsid w:val="00811C96"/>
    <w:rsid w:val="0081427F"/>
    <w:rsid w:val="00815F3F"/>
    <w:rsid w:val="00820555"/>
    <w:rsid w:val="00821F41"/>
    <w:rsid w:val="008223AE"/>
    <w:rsid w:val="00822647"/>
    <w:rsid w:val="00822CB6"/>
    <w:rsid w:val="00823050"/>
    <w:rsid w:val="00823E70"/>
    <w:rsid w:val="00826C9D"/>
    <w:rsid w:val="00826FE7"/>
    <w:rsid w:val="008303F8"/>
    <w:rsid w:val="0083079F"/>
    <w:rsid w:val="008327CD"/>
    <w:rsid w:val="00835991"/>
    <w:rsid w:val="00835ED3"/>
    <w:rsid w:val="0083654B"/>
    <w:rsid w:val="00840055"/>
    <w:rsid w:val="00841539"/>
    <w:rsid w:val="008538D9"/>
    <w:rsid w:val="008545FE"/>
    <w:rsid w:val="00855138"/>
    <w:rsid w:val="008578BB"/>
    <w:rsid w:val="00861E1C"/>
    <w:rsid w:val="00862093"/>
    <w:rsid w:val="0086347A"/>
    <w:rsid w:val="00872DED"/>
    <w:rsid w:val="008732DF"/>
    <w:rsid w:val="0087373D"/>
    <w:rsid w:val="00873773"/>
    <w:rsid w:val="008763C9"/>
    <w:rsid w:val="008765E9"/>
    <w:rsid w:val="00876B12"/>
    <w:rsid w:val="00881348"/>
    <w:rsid w:val="00882B4B"/>
    <w:rsid w:val="008846D8"/>
    <w:rsid w:val="00886CB9"/>
    <w:rsid w:val="00887002"/>
    <w:rsid w:val="008877C6"/>
    <w:rsid w:val="00890B90"/>
    <w:rsid w:val="00890D74"/>
    <w:rsid w:val="0089176D"/>
    <w:rsid w:val="008927C6"/>
    <w:rsid w:val="008947E1"/>
    <w:rsid w:val="008A0EA7"/>
    <w:rsid w:val="008A3A41"/>
    <w:rsid w:val="008A6A29"/>
    <w:rsid w:val="008A6AF0"/>
    <w:rsid w:val="008B16BE"/>
    <w:rsid w:val="008B361F"/>
    <w:rsid w:val="008B381B"/>
    <w:rsid w:val="008B438F"/>
    <w:rsid w:val="008B58C8"/>
    <w:rsid w:val="008B5CDC"/>
    <w:rsid w:val="008B616F"/>
    <w:rsid w:val="008B6582"/>
    <w:rsid w:val="008B6A4D"/>
    <w:rsid w:val="008B6CF5"/>
    <w:rsid w:val="008B7876"/>
    <w:rsid w:val="008C59DC"/>
    <w:rsid w:val="008C70E7"/>
    <w:rsid w:val="008D4BC5"/>
    <w:rsid w:val="008D4E5C"/>
    <w:rsid w:val="008D5A74"/>
    <w:rsid w:val="008E2756"/>
    <w:rsid w:val="008E30B8"/>
    <w:rsid w:val="008E3587"/>
    <w:rsid w:val="008E50D0"/>
    <w:rsid w:val="008E5B5C"/>
    <w:rsid w:val="008E6436"/>
    <w:rsid w:val="008F01D0"/>
    <w:rsid w:val="008F0A08"/>
    <w:rsid w:val="008F3636"/>
    <w:rsid w:val="008F5059"/>
    <w:rsid w:val="008F5914"/>
    <w:rsid w:val="008F5DC9"/>
    <w:rsid w:val="00900CA2"/>
    <w:rsid w:val="0090665C"/>
    <w:rsid w:val="00906D0B"/>
    <w:rsid w:val="0091051B"/>
    <w:rsid w:val="0091265E"/>
    <w:rsid w:val="009139A9"/>
    <w:rsid w:val="0091506D"/>
    <w:rsid w:val="00916BD1"/>
    <w:rsid w:val="00920E6B"/>
    <w:rsid w:val="009241F6"/>
    <w:rsid w:val="0092791D"/>
    <w:rsid w:val="00930838"/>
    <w:rsid w:val="00931A42"/>
    <w:rsid w:val="00932286"/>
    <w:rsid w:val="0093264B"/>
    <w:rsid w:val="00932A2A"/>
    <w:rsid w:val="00932D31"/>
    <w:rsid w:val="009409F5"/>
    <w:rsid w:val="00946D59"/>
    <w:rsid w:val="00947210"/>
    <w:rsid w:val="00947B04"/>
    <w:rsid w:val="00952655"/>
    <w:rsid w:val="009526E4"/>
    <w:rsid w:val="00956070"/>
    <w:rsid w:val="00956CDE"/>
    <w:rsid w:val="009575EE"/>
    <w:rsid w:val="0096079B"/>
    <w:rsid w:val="00961240"/>
    <w:rsid w:val="00966886"/>
    <w:rsid w:val="00970AB1"/>
    <w:rsid w:val="00973B05"/>
    <w:rsid w:val="009758F1"/>
    <w:rsid w:val="00975C76"/>
    <w:rsid w:val="00977CB3"/>
    <w:rsid w:val="009802BB"/>
    <w:rsid w:val="00980628"/>
    <w:rsid w:val="00982B5C"/>
    <w:rsid w:val="00982C67"/>
    <w:rsid w:val="00982D06"/>
    <w:rsid w:val="0098562A"/>
    <w:rsid w:val="009864A3"/>
    <w:rsid w:val="00986753"/>
    <w:rsid w:val="00986835"/>
    <w:rsid w:val="00991F39"/>
    <w:rsid w:val="00992E67"/>
    <w:rsid w:val="0099671B"/>
    <w:rsid w:val="00997674"/>
    <w:rsid w:val="00997B7C"/>
    <w:rsid w:val="009A15BB"/>
    <w:rsid w:val="009A34BE"/>
    <w:rsid w:val="009A4B05"/>
    <w:rsid w:val="009A55F7"/>
    <w:rsid w:val="009B176A"/>
    <w:rsid w:val="009B232C"/>
    <w:rsid w:val="009B523C"/>
    <w:rsid w:val="009B6CD6"/>
    <w:rsid w:val="009C02FC"/>
    <w:rsid w:val="009C0E3E"/>
    <w:rsid w:val="009C5302"/>
    <w:rsid w:val="009D03C4"/>
    <w:rsid w:val="009D0A30"/>
    <w:rsid w:val="009D35B0"/>
    <w:rsid w:val="009E1C17"/>
    <w:rsid w:val="009E2452"/>
    <w:rsid w:val="009E4AC1"/>
    <w:rsid w:val="009E5FA6"/>
    <w:rsid w:val="009E6833"/>
    <w:rsid w:val="009F1A08"/>
    <w:rsid w:val="009F46AD"/>
    <w:rsid w:val="009F4F1B"/>
    <w:rsid w:val="009F53FC"/>
    <w:rsid w:val="009F65B1"/>
    <w:rsid w:val="009F6F12"/>
    <w:rsid w:val="009F7665"/>
    <w:rsid w:val="00A012BA"/>
    <w:rsid w:val="00A03410"/>
    <w:rsid w:val="00A04D48"/>
    <w:rsid w:val="00A05C7C"/>
    <w:rsid w:val="00A06714"/>
    <w:rsid w:val="00A075CF"/>
    <w:rsid w:val="00A07EA0"/>
    <w:rsid w:val="00A11C77"/>
    <w:rsid w:val="00A14BDC"/>
    <w:rsid w:val="00A173D8"/>
    <w:rsid w:val="00A174C3"/>
    <w:rsid w:val="00A178F6"/>
    <w:rsid w:val="00A20C10"/>
    <w:rsid w:val="00A2228F"/>
    <w:rsid w:val="00A25EF2"/>
    <w:rsid w:val="00A30C8F"/>
    <w:rsid w:val="00A30D16"/>
    <w:rsid w:val="00A310F2"/>
    <w:rsid w:val="00A3116D"/>
    <w:rsid w:val="00A31E7E"/>
    <w:rsid w:val="00A332F2"/>
    <w:rsid w:val="00A365FB"/>
    <w:rsid w:val="00A37799"/>
    <w:rsid w:val="00A416DC"/>
    <w:rsid w:val="00A42BB3"/>
    <w:rsid w:val="00A432CE"/>
    <w:rsid w:val="00A43B71"/>
    <w:rsid w:val="00A44856"/>
    <w:rsid w:val="00A45C13"/>
    <w:rsid w:val="00A50252"/>
    <w:rsid w:val="00A55027"/>
    <w:rsid w:val="00A56187"/>
    <w:rsid w:val="00A56506"/>
    <w:rsid w:val="00A56679"/>
    <w:rsid w:val="00A56892"/>
    <w:rsid w:val="00A569DD"/>
    <w:rsid w:val="00A57363"/>
    <w:rsid w:val="00A57D5B"/>
    <w:rsid w:val="00A607C5"/>
    <w:rsid w:val="00A614BA"/>
    <w:rsid w:val="00A6400E"/>
    <w:rsid w:val="00A65806"/>
    <w:rsid w:val="00A72E1B"/>
    <w:rsid w:val="00A732B8"/>
    <w:rsid w:val="00A73458"/>
    <w:rsid w:val="00A82167"/>
    <w:rsid w:val="00A83596"/>
    <w:rsid w:val="00A83835"/>
    <w:rsid w:val="00A84384"/>
    <w:rsid w:val="00A85E15"/>
    <w:rsid w:val="00A8692F"/>
    <w:rsid w:val="00A87C34"/>
    <w:rsid w:val="00A92624"/>
    <w:rsid w:val="00A93AC8"/>
    <w:rsid w:val="00A94443"/>
    <w:rsid w:val="00AA0CC0"/>
    <w:rsid w:val="00AA1C9C"/>
    <w:rsid w:val="00AA2472"/>
    <w:rsid w:val="00AA2B5E"/>
    <w:rsid w:val="00AA50FB"/>
    <w:rsid w:val="00AA55B4"/>
    <w:rsid w:val="00AA747A"/>
    <w:rsid w:val="00AA7B19"/>
    <w:rsid w:val="00AB0D2A"/>
    <w:rsid w:val="00AB415D"/>
    <w:rsid w:val="00AB5B19"/>
    <w:rsid w:val="00AB5FDE"/>
    <w:rsid w:val="00AB763C"/>
    <w:rsid w:val="00AC5CAF"/>
    <w:rsid w:val="00AC5D89"/>
    <w:rsid w:val="00AD3933"/>
    <w:rsid w:val="00AD5885"/>
    <w:rsid w:val="00AD6309"/>
    <w:rsid w:val="00AD701F"/>
    <w:rsid w:val="00AE0EAA"/>
    <w:rsid w:val="00AE4296"/>
    <w:rsid w:val="00AE702D"/>
    <w:rsid w:val="00AF3D5D"/>
    <w:rsid w:val="00AF4B04"/>
    <w:rsid w:val="00AF5085"/>
    <w:rsid w:val="00AF5858"/>
    <w:rsid w:val="00B0083B"/>
    <w:rsid w:val="00B101DC"/>
    <w:rsid w:val="00B16655"/>
    <w:rsid w:val="00B16A11"/>
    <w:rsid w:val="00B2270F"/>
    <w:rsid w:val="00B23DFD"/>
    <w:rsid w:val="00B250B1"/>
    <w:rsid w:val="00B25630"/>
    <w:rsid w:val="00B26506"/>
    <w:rsid w:val="00B27132"/>
    <w:rsid w:val="00B31EAF"/>
    <w:rsid w:val="00B338E4"/>
    <w:rsid w:val="00B33F0E"/>
    <w:rsid w:val="00B34D04"/>
    <w:rsid w:val="00B3516C"/>
    <w:rsid w:val="00B35248"/>
    <w:rsid w:val="00B35AAC"/>
    <w:rsid w:val="00B42564"/>
    <w:rsid w:val="00B42D6E"/>
    <w:rsid w:val="00B430A8"/>
    <w:rsid w:val="00B44CC7"/>
    <w:rsid w:val="00B45173"/>
    <w:rsid w:val="00B46F6C"/>
    <w:rsid w:val="00B47A70"/>
    <w:rsid w:val="00B503B0"/>
    <w:rsid w:val="00B50808"/>
    <w:rsid w:val="00B5141E"/>
    <w:rsid w:val="00B51743"/>
    <w:rsid w:val="00B524A8"/>
    <w:rsid w:val="00B52871"/>
    <w:rsid w:val="00B533F7"/>
    <w:rsid w:val="00B5341C"/>
    <w:rsid w:val="00B53FB8"/>
    <w:rsid w:val="00B5448C"/>
    <w:rsid w:val="00B563E1"/>
    <w:rsid w:val="00B60851"/>
    <w:rsid w:val="00B60EB2"/>
    <w:rsid w:val="00B673B2"/>
    <w:rsid w:val="00B6759E"/>
    <w:rsid w:val="00B70A52"/>
    <w:rsid w:val="00B70E9F"/>
    <w:rsid w:val="00B70F82"/>
    <w:rsid w:val="00B71F8B"/>
    <w:rsid w:val="00B720F1"/>
    <w:rsid w:val="00B732DA"/>
    <w:rsid w:val="00B7452D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657"/>
    <w:rsid w:val="00BA198A"/>
    <w:rsid w:val="00BA281B"/>
    <w:rsid w:val="00BA36F1"/>
    <w:rsid w:val="00BA3D8F"/>
    <w:rsid w:val="00BA446D"/>
    <w:rsid w:val="00BA4957"/>
    <w:rsid w:val="00BA528B"/>
    <w:rsid w:val="00BB1D92"/>
    <w:rsid w:val="00BB2175"/>
    <w:rsid w:val="00BB3987"/>
    <w:rsid w:val="00BB3FDB"/>
    <w:rsid w:val="00BB4C28"/>
    <w:rsid w:val="00BB6CBA"/>
    <w:rsid w:val="00BB7388"/>
    <w:rsid w:val="00BC164E"/>
    <w:rsid w:val="00BC1CA9"/>
    <w:rsid w:val="00BC499E"/>
    <w:rsid w:val="00BC4B00"/>
    <w:rsid w:val="00BC4CA7"/>
    <w:rsid w:val="00BC4E8E"/>
    <w:rsid w:val="00BC4F19"/>
    <w:rsid w:val="00BC685C"/>
    <w:rsid w:val="00BD0F83"/>
    <w:rsid w:val="00BD1190"/>
    <w:rsid w:val="00BD1BFE"/>
    <w:rsid w:val="00BD6749"/>
    <w:rsid w:val="00BE1BF9"/>
    <w:rsid w:val="00BE1E95"/>
    <w:rsid w:val="00BE2F96"/>
    <w:rsid w:val="00BE38C6"/>
    <w:rsid w:val="00BF0712"/>
    <w:rsid w:val="00BF17E4"/>
    <w:rsid w:val="00BF2A94"/>
    <w:rsid w:val="00BF3A5C"/>
    <w:rsid w:val="00BF5439"/>
    <w:rsid w:val="00BF6B4E"/>
    <w:rsid w:val="00C0208D"/>
    <w:rsid w:val="00C02D7B"/>
    <w:rsid w:val="00C03B93"/>
    <w:rsid w:val="00C05412"/>
    <w:rsid w:val="00C05C7C"/>
    <w:rsid w:val="00C06945"/>
    <w:rsid w:val="00C07759"/>
    <w:rsid w:val="00C07A62"/>
    <w:rsid w:val="00C1303C"/>
    <w:rsid w:val="00C15BA3"/>
    <w:rsid w:val="00C162EC"/>
    <w:rsid w:val="00C164B3"/>
    <w:rsid w:val="00C16EE6"/>
    <w:rsid w:val="00C17938"/>
    <w:rsid w:val="00C20BCC"/>
    <w:rsid w:val="00C2106E"/>
    <w:rsid w:val="00C21348"/>
    <w:rsid w:val="00C21623"/>
    <w:rsid w:val="00C22BE3"/>
    <w:rsid w:val="00C24B61"/>
    <w:rsid w:val="00C251A5"/>
    <w:rsid w:val="00C31C19"/>
    <w:rsid w:val="00C34CFE"/>
    <w:rsid w:val="00C368E7"/>
    <w:rsid w:val="00C3715A"/>
    <w:rsid w:val="00C40E78"/>
    <w:rsid w:val="00C4163E"/>
    <w:rsid w:val="00C433A9"/>
    <w:rsid w:val="00C43A79"/>
    <w:rsid w:val="00C44224"/>
    <w:rsid w:val="00C443B4"/>
    <w:rsid w:val="00C46B60"/>
    <w:rsid w:val="00C472EB"/>
    <w:rsid w:val="00C47F5B"/>
    <w:rsid w:val="00C538E8"/>
    <w:rsid w:val="00C57620"/>
    <w:rsid w:val="00C60254"/>
    <w:rsid w:val="00C61188"/>
    <w:rsid w:val="00C6268D"/>
    <w:rsid w:val="00C656CA"/>
    <w:rsid w:val="00C66978"/>
    <w:rsid w:val="00C6734C"/>
    <w:rsid w:val="00C737E4"/>
    <w:rsid w:val="00C745E7"/>
    <w:rsid w:val="00C7498D"/>
    <w:rsid w:val="00C75EAD"/>
    <w:rsid w:val="00C80824"/>
    <w:rsid w:val="00C80EB2"/>
    <w:rsid w:val="00C8323E"/>
    <w:rsid w:val="00C84044"/>
    <w:rsid w:val="00C872A2"/>
    <w:rsid w:val="00C92D18"/>
    <w:rsid w:val="00C96314"/>
    <w:rsid w:val="00C9790E"/>
    <w:rsid w:val="00CA259B"/>
    <w:rsid w:val="00CA50FD"/>
    <w:rsid w:val="00CA630A"/>
    <w:rsid w:val="00CA7AC5"/>
    <w:rsid w:val="00CB0FD4"/>
    <w:rsid w:val="00CB116B"/>
    <w:rsid w:val="00CB18FD"/>
    <w:rsid w:val="00CB2AD7"/>
    <w:rsid w:val="00CB600A"/>
    <w:rsid w:val="00CC04FE"/>
    <w:rsid w:val="00CC116F"/>
    <w:rsid w:val="00CC22BC"/>
    <w:rsid w:val="00CC2FD8"/>
    <w:rsid w:val="00CC720F"/>
    <w:rsid w:val="00CD1DD3"/>
    <w:rsid w:val="00CD23A4"/>
    <w:rsid w:val="00CD6165"/>
    <w:rsid w:val="00CE1D27"/>
    <w:rsid w:val="00CE6089"/>
    <w:rsid w:val="00CF085B"/>
    <w:rsid w:val="00CF08EA"/>
    <w:rsid w:val="00CF0D3D"/>
    <w:rsid w:val="00D0108F"/>
    <w:rsid w:val="00D01913"/>
    <w:rsid w:val="00D03118"/>
    <w:rsid w:val="00D0359B"/>
    <w:rsid w:val="00D03B15"/>
    <w:rsid w:val="00D03D17"/>
    <w:rsid w:val="00D03FFF"/>
    <w:rsid w:val="00D054B3"/>
    <w:rsid w:val="00D05B15"/>
    <w:rsid w:val="00D05B38"/>
    <w:rsid w:val="00D157FE"/>
    <w:rsid w:val="00D1723B"/>
    <w:rsid w:val="00D20098"/>
    <w:rsid w:val="00D20D37"/>
    <w:rsid w:val="00D20D86"/>
    <w:rsid w:val="00D22E80"/>
    <w:rsid w:val="00D2561A"/>
    <w:rsid w:val="00D2655C"/>
    <w:rsid w:val="00D31761"/>
    <w:rsid w:val="00D33357"/>
    <w:rsid w:val="00D363D1"/>
    <w:rsid w:val="00D3697E"/>
    <w:rsid w:val="00D369A9"/>
    <w:rsid w:val="00D37354"/>
    <w:rsid w:val="00D43212"/>
    <w:rsid w:val="00D4337A"/>
    <w:rsid w:val="00D44BCE"/>
    <w:rsid w:val="00D45024"/>
    <w:rsid w:val="00D4526A"/>
    <w:rsid w:val="00D46CFD"/>
    <w:rsid w:val="00D47E58"/>
    <w:rsid w:val="00D57F31"/>
    <w:rsid w:val="00D6059C"/>
    <w:rsid w:val="00D61595"/>
    <w:rsid w:val="00D65F35"/>
    <w:rsid w:val="00D660C7"/>
    <w:rsid w:val="00D66263"/>
    <w:rsid w:val="00D66C09"/>
    <w:rsid w:val="00D67235"/>
    <w:rsid w:val="00D67301"/>
    <w:rsid w:val="00D7080A"/>
    <w:rsid w:val="00D72430"/>
    <w:rsid w:val="00D73084"/>
    <w:rsid w:val="00D740B7"/>
    <w:rsid w:val="00D754CC"/>
    <w:rsid w:val="00D756FC"/>
    <w:rsid w:val="00D76D31"/>
    <w:rsid w:val="00D77CF3"/>
    <w:rsid w:val="00D77F32"/>
    <w:rsid w:val="00D81D4E"/>
    <w:rsid w:val="00D83ADA"/>
    <w:rsid w:val="00D84F4A"/>
    <w:rsid w:val="00D85223"/>
    <w:rsid w:val="00D8708E"/>
    <w:rsid w:val="00D945F3"/>
    <w:rsid w:val="00D973C1"/>
    <w:rsid w:val="00D97FEF"/>
    <w:rsid w:val="00DA1E1D"/>
    <w:rsid w:val="00DA5FB5"/>
    <w:rsid w:val="00DA65F2"/>
    <w:rsid w:val="00DA77A2"/>
    <w:rsid w:val="00DB3581"/>
    <w:rsid w:val="00DB5515"/>
    <w:rsid w:val="00DC094E"/>
    <w:rsid w:val="00DC42BD"/>
    <w:rsid w:val="00DC73DF"/>
    <w:rsid w:val="00DD0F41"/>
    <w:rsid w:val="00DD1CA6"/>
    <w:rsid w:val="00DD1E94"/>
    <w:rsid w:val="00DD5315"/>
    <w:rsid w:val="00DE2721"/>
    <w:rsid w:val="00DE6825"/>
    <w:rsid w:val="00DE7373"/>
    <w:rsid w:val="00DF057E"/>
    <w:rsid w:val="00DF437C"/>
    <w:rsid w:val="00DF5089"/>
    <w:rsid w:val="00DF5E43"/>
    <w:rsid w:val="00DF780F"/>
    <w:rsid w:val="00DF7855"/>
    <w:rsid w:val="00E04777"/>
    <w:rsid w:val="00E06979"/>
    <w:rsid w:val="00E07EC7"/>
    <w:rsid w:val="00E10793"/>
    <w:rsid w:val="00E11953"/>
    <w:rsid w:val="00E1263E"/>
    <w:rsid w:val="00E1320C"/>
    <w:rsid w:val="00E146C1"/>
    <w:rsid w:val="00E149CB"/>
    <w:rsid w:val="00E16706"/>
    <w:rsid w:val="00E20256"/>
    <w:rsid w:val="00E207BB"/>
    <w:rsid w:val="00E23A73"/>
    <w:rsid w:val="00E23F5E"/>
    <w:rsid w:val="00E25020"/>
    <w:rsid w:val="00E25092"/>
    <w:rsid w:val="00E260B3"/>
    <w:rsid w:val="00E26ABF"/>
    <w:rsid w:val="00E26FCA"/>
    <w:rsid w:val="00E30BF0"/>
    <w:rsid w:val="00E31766"/>
    <w:rsid w:val="00E31B0B"/>
    <w:rsid w:val="00E40DDC"/>
    <w:rsid w:val="00E41AB7"/>
    <w:rsid w:val="00E43F2A"/>
    <w:rsid w:val="00E44987"/>
    <w:rsid w:val="00E45BD4"/>
    <w:rsid w:val="00E462C3"/>
    <w:rsid w:val="00E53178"/>
    <w:rsid w:val="00E55DA2"/>
    <w:rsid w:val="00E61545"/>
    <w:rsid w:val="00E624A4"/>
    <w:rsid w:val="00E63258"/>
    <w:rsid w:val="00E648D5"/>
    <w:rsid w:val="00E653C2"/>
    <w:rsid w:val="00E72EBA"/>
    <w:rsid w:val="00E75527"/>
    <w:rsid w:val="00E76B9F"/>
    <w:rsid w:val="00E770CB"/>
    <w:rsid w:val="00E7758D"/>
    <w:rsid w:val="00E77966"/>
    <w:rsid w:val="00E77AC2"/>
    <w:rsid w:val="00E92919"/>
    <w:rsid w:val="00E96D2A"/>
    <w:rsid w:val="00EA1207"/>
    <w:rsid w:val="00EA154C"/>
    <w:rsid w:val="00EA2365"/>
    <w:rsid w:val="00EA412A"/>
    <w:rsid w:val="00EA71A0"/>
    <w:rsid w:val="00EB0004"/>
    <w:rsid w:val="00EB0F21"/>
    <w:rsid w:val="00EB1680"/>
    <w:rsid w:val="00EB1E8E"/>
    <w:rsid w:val="00EB2642"/>
    <w:rsid w:val="00EB33C9"/>
    <w:rsid w:val="00EB4349"/>
    <w:rsid w:val="00EB5C15"/>
    <w:rsid w:val="00EB6522"/>
    <w:rsid w:val="00EB6B20"/>
    <w:rsid w:val="00EB7B07"/>
    <w:rsid w:val="00EC0E1F"/>
    <w:rsid w:val="00EC1414"/>
    <w:rsid w:val="00EC4D62"/>
    <w:rsid w:val="00EC6DC5"/>
    <w:rsid w:val="00EC7757"/>
    <w:rsid w:val="00ED0270"/>
    <w:rsid w:val="00ED05FA"/>
    <w:rsid w:val="00ED4F8A"/>
    <w:rsid w:val="00ED53E1"/>
    <w:rsid w:val="00ED5C26"/>
    <w:rsid w:val="00ED7388"/>
    <w:rsid w:val="00EE2DBB"/>
    <w:rsid w:val="00EE30AC"/>
    <w:rsid w:val="00EE5F92"/>
    <w:rsid w:val="00EE76EA"/>
    <w:rsid w:val="00EF070C"/>
    <w:rsid w:val="00EF0D80"/>
    <w:rsid w:val="00EF1BC0"/>
    <w:rsid w:val="00EF2726"/>
    <w:rsid w:val="00F005B8"/>
    <w:rsid w:val="00F00B31"/>
    <w:rsid w:val="00F02CF0"/>
    <w:rsid w:val="00F037CF"/>
    <w:rsid w:val="00F039A6"/>
    <w:rsid w:val="00F05BEF"/>
    <w:rsid w:val="00F079DF"/>
    <w:rsid w:val="00F101A1"/>
    <w:rsid w:val="00F114B7"/>
    <w:rsid w:val="00F16986"/>
    <w:rsid w:val="00F179AD"/>
    <w:rsid w:val="00F21178"/>
    <w:rsid w:val="00F23AEE"/>
    <w:rsid w:val="00F31EF5"/>
    <w:rsid w:val="00F32699"/>
    <w:rsid w:val="00F34902"/>
    <w:rsid w:val="00F34EFF"/>
    <w:rsid w:val="00F36848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2525"/>
    <w:rsid w:val="00F43E55"/>
    <w:rsid w:val="00F456AF"/>
    <w:rsid w:val="00F4773D"/>
    <w:rsid w:val="00F47BC7"/>
    <w:rsid w:val="00F527DA"/>
    <w:rsid w:val="00F53346"/>
    <w:rsid w:val="00F54AED"/>
    <w:rsid w:val="00F5739A"/>
    <w:rsid w:val="00F604C8"/>
    <w:rsid w:val="00F606CC"/>
    <w:rsid w:val="00F621D9"/>
    <w:rsid w:val="00F62341"/>
    <w:rsid w:val="00F634B9"/>
    <w:rsid w:val="00F66DCE"/>
    <w:rsid w:val="00F70E36"/>
    <w:rsid w:val="00F70EEF"/>
    <w:rsid w:val="00F733C2"/>
    <w:rsid w:val="00F73422"/>
    <w:rsid w:val="00F77462"/>
    <w:rsid w:val="00F80C21"/>
    <w:rsid w:val="00F81130"/>
    <w:rsid w:val="00F83D2E"/>
    <w:rsid w:val="00F866BA"/>
    <w:rsid w:val="00F9080E"/>
    <w:rsid w:val="00F90819"/>
    <w:rsid w:val="00F90BEF"/>
    <w:rsid w:val="00F92C27"/>
    <w:rsid w:val="00F937D8"/>
    <w:rsid w:val="00F93940"/>
    <w:rsid w:val="00F94648"/>
    <w:rsid w:val="00F94F70"/>
    <w:rsid w:val="00F96B0D"/>
    <w:rsid w:val="00FA24EB"/>
    <w:rsid w:val="00FA2DD3"/>
    <w:rsid w:val="00FA35C8"/>
    <w:rsid w:val="00FA3D83"/>
    <w:rsid w:val="00FA4004"/>
    <w:rsid w:val="00FA4946"/>
    <w:rsid w:val="00FA5698"/>
    <w:rsid w:val="00FA6069"/>
    <w:rsid w:val="00FA6FA8"/>
    <w:rsid w:val="00FB2304"/>
    <w:rsid w:val="00FB2600"/>
    <w:rsid w:val="00FB3106"/>
    <w:rsid w:val="00FB47FC"/>
    <w:rsid w:val="00FB6038"/>
    <w:rsid w:val="00FC067F"/>
    <w:rsid w:val="00FC0ACA"/>
    <w:rsid w:val="00FC171B"/>
    <w:rsid w:val="00FC3C26"/>
    <w:rsid w:val="00FC3D15"/>
    <w:rsid w:val="00FC70F5"/>
    <w:rsid w:val="00FC7529"/>
    <w:rsid w:val="00FC7E82"/>
    <w:rsid w:val="00FD3B91"/>
    <w:rsid w:val="00FD54C8"/>
    <w:rsid w:val="00FD75B3"/>
    <w:rsid w:val="00FE0F8E"/>
    <w:rsid w:val="00FE2BF4"/>
    <w:rsid w:val="00FE335D"/>
    <w:rsid w:val="00FE3E38"/>
    <w:rsid w:val="00FE643B"/>
    <w:rsid w:val="00FE6532"/>
    <w:rsid w:val="00FE77E7"/>
    <w:rsid w:val="00FF0C48"/>
    <w:rsid w:val="00FF3C08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4B8C6"/>
  <w14:defaultImageDpi w14:val="0"/>
  <w15:docId w15:val="{30050FBC-0C5F-4F9A-A89E-0E1F1FB4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F65D8"/>
    <w:pPr>
      <w:keepNext/>
      <w:ind w:firstLine="851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F65D8"/>
    <w:rPr>
      <w:rFonts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link w:val="a4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5">
    <w:name w:val="Balloon Text"/>
    <w:basedOn w:val="a"/>
    <w:link w:val="a6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character" w:customStyle="1" w:styleId="aa">
    <w:name w:val="Заголовок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b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c">
    <w:name w:val="header"/>
    <w:basedOn w:val="a"/>
    <w:link w:val="ad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basedOn w:val="a"/>
    <w:link w:val="af0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1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2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3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4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5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6">
    <w:name w:val="footer"/>
    <w:basedOn w:val="a"/>
    <w:link w:val="af7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7">
    <w:name w:val="Нижний колонтитул Знак"/>
    <w:basedOn w:val="a0"/>
    <w:link w:val="af6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8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9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uiPriority w:val="99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uiPriority w:val="99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uiPriority w:val="99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uiPriority w:val="99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uiPriority w:val="99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uiPriority w:val="99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uiPriority w:val="99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uiPriority w:val="99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uiPriority w:val="99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uiPriority w:val="99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uiPriority w:val="99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uiPriority w:val="99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uiPriority w:val="99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uiPriority w:val="99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a">
    <w:name w:val="Table Grid"/>
    <w:basedOn w:val="a1"/>
    <w:uiPriority w:val="99"/>
    <w:rsid w:val="00E10793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B3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b">
    <w:name w:val="Body Text Indent"/>
    <w:basedOn w:val="a"/>
    <w:link w:val="afc"/>
    <w:uiPriority w:val="99"/>
    <w:rsid w:val="002564C4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d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f">
    <w:name w:val="No Spacing"/>
    <w:uiPriority w:val="99"/>
    <w:qFormat/>
    <w:rsid w:val="00713C7A"/>
    <w:pPr>
      <w:spacing w:after="0" w:line="240" w:lineRule="auto"/>
    </w:pPr>
    <w:rPr>
      <w:rFonts w:ascii="Calibri" w:hAnsi="Calibri" w:cs="Calibri"/>
      <w:lang w:eastAsia="en-US"/>
    </w:rPr>
  </w:style>
  <w:style w:type="paragraph" w:styleId="aff0">
    <w:name w:val="Document Map"/>
    <w:basedOn w:val="a"/>
    <w:link w:val="aff1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customStyle="1" w:styleId="a4">
    <w:name w:val="Основной текст_"/>
    <w:basedOn w:val="a0"/>
    <w:link w:val="13"/>
    <w:uiPriority w:val="99"/>
    <w:locked/>
    <w:rsid w:val="008B58C8"/>
    <w:rPr>
      <w:rFonts w:cs="Times New Roman"/>
      <w:sz w:val="24"/>
      <w:szCs w:val="24"/>
      <w:lang w:val="ru-RU" w:eastAsia="ru-RU"/>
    </w:rPr>
  </w:style>
  <w:style w:type="character" w:styleId="aff2">
    <w:name w:val="Strong"/>
    <w:basedOn w:val="a0"/>
    <w:uiPriority w:val="22"/>
    <w:qFormat/>
    <w:rsid w:val="00D97FE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23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0344-9841-446F-AB73-CFFA767B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3152</Words>
  <Characters>17972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3</cp:revision>
  <cp:lastPrinted>2019-03-04T14:20:00Z</cp:lastPrinted>
  <dcterms:created xsi:type="dcterms:W3CDTF">2019-03-07T07:24:00Z</dcterms:created>
  <dcterms:modified xsi:type="dcterms:W3CDTF">2019-03-07T07:25:00Z</dcterms:modified>
</cp:coreProperties>
</file>